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0A99" w14:textId="01924777" w:rsidR="00C31C67" w:rsidRDefault="00C31C67">
      <w:pPr>
        <w:spacing w:line="580" w:lineRule="exact"/>
        <w:rPr>
          <w:rFonts w:ascii="黑体" w:eastAsia="黑体"/>
          <w:sz w:val="32"/>
          <w:szCs w:val="32"/>
        </w:rPr>
      </w:pPr>
      <w:r>
        <w:rPr>
          <w:rFonts w:ascii="黑体" w:eastAsia="黑体" w:hint="eastAsia"/>
          <w:sz w:val="32"/>
          <w:szCs w:val="32"/>
        </w:rPr>
        <w:t>附件</w:t>
      </w:r>
      <w:r>
        <w:rPr>
          <w:rFonts w:ascii="黑体" w:eastAsia="黑体"/>
          <w:sz w:val="32"/>
          <w:szCs w:val="32"/>
        </w:rPr>
        <w:t>1</w:t>
      </w:r>
    </w:p>
    <w:p w14:paraId="476A67FF" w14:textId="77777777" w:rsidR="00C31C67" w:rsidRDefault="00C31C67" w:rsidP="00707106">
      <w:pPr>
        <w:spacing w:beforeLines="60" w:before="277" w:afterLines="60" w:after="277" w:line="240" w:lineRule="atLeast"/>
        <w:jc w:val="center"/>
        <w:rPr>
          <w:rFonts w:ascii="方正小标宋_GBK" w:eastAsia="方正小标宋_GBK"/>
          <w:w w:val="96"/>
          <w:sz w:val="44"/>
          <w:szCs w:val="44"/>
        </w:rPr>
      </w:pPr>
      <w:r>
        <w:rPr>
          <w:rFonts w:ascii="方正小标宋_GBK" w:eastAsia="方正小标宋_GBK"/>
          <w:w w:val="96"/>
          <w:sz w:val="44"/>
          <w:szCs w:val="44"/>
        </w:rPr>
        <w:t>2020</w:t>
      </w:r>
      <w:r>
        <w:rPr>
          <w:rFonts w:ascii="方正小标宋_GBK" w:eastAsia="方正小标宋_GBK" w:hint="eastAsia"/>
          <w:w w:val="96"/>
          <w:sz w:val="44"/>
          <w:szCs w:val="44"/>
        </w:rPr>
        <w:t>年度全市统一战线理论政策研究参考课题</w:t>
      </w:r>
    </w:p>
    <w:p w14:paraId="5824885D" w14:textId="77777777" w:rsidR="00C31C67" w:rsidRDefault="00C31C67">
      <w:pPr>
        <w:spacing w:line="520" w:lineRule="exact"/>
        <w:ind w:firstLine="675"/>
        <w:rPr>
          <w:rFonts w:ascii="仿宋_GB2312"/>
          <w:sz w:val="32"/>
          <w:szCs w:val="32"/>
        </w:rPr>
      </w:pPr>
      <w:r>
        <w:rPr>
          <w:rFonts w:ascii="仿宋_GB2312"/>
          <w:sz w:val="32"/>
          <w:szCs w:val="32"/>
        </w:rPr>
        <w:t>1.</w:t>
      </w:r>
      <w:r>
        <w:rPr>
          <w:rFonts w:ascii="仿宋_GB2312" w:hint="eastAsia"/>
          <w:sz w:val="32"/>
          <w:szCs w:val="32"/>
        </w:rPr>
        <w:t>习近平总书记关于加强和改进统一战线工作的重要思想研究</w:t>
      </w:r>
    </w:p>
    <w:p w14:paraId="0C9032C0" w14:textId="77777777" w:rsidR="00C31C67" w:rsidRDefault="00C31C67">
      <w:pPr>
        <w:spacing w:line="520" w:lineRule="exact"/>
        <w:ind w:firstLine="675"/>
        <w:rPr>
          <w:rFonts w:ascii="仿宋_GB2312"/>
          <w:sz w:val="32"/>
          <w:szCs w:val="32"/>
        </w:rPr>
      </w:pPr>
      <w:r>
        <w:rPr>
          <w:rFonts w:ascii="仿宋_GB2312"/>
          <w:sz w:val="32"/>
          <w:szCs w:val="32"/>
        </w:rPr>
        <w:t>2.</w:t>
      </w:r>
      <w:r>
        <w:rPr>
          <w:rFonts w:ascii="仿宋_GB2312" w:hint="eastAsia"/>
          <w:sz w:val="32"/>
          <w:szCs w:val="32"/>
        </w:rPr>
        <w:t>统一战线助力国家治理体系和治理能力现代化研究</w:t>
      </w:r>
    </w:p>
    <w:p w14:paraId="12F7B6DC" w14:textId="77777777" w:rsidR="00C31C67" w:rsidRDefault="00C31C67">
      <w:pPr>
        <w:spacing w:line="520" w:lineRule="exact"/>
        <w:ind w:firstLine="675"/>
        <w:rPr>
          <w:rFonts w:ascii="仿宋_GB2312"/>
          <w:sz w:val="32"/>
          <w:szCs w:val="32"/>
        </w:rPr>
      </w:pPr>
      <w:r>
        <w:rPr>
          <w:rFonts w:ascii="仿宋_GB2312"/>
          <w:sz w:val="32"/>
          <w:szCs w:val="32"/>
        </w:rPr>
        <w:t>3.</w:t>
      </w:r>
      <w:r>
        <w:rPr>
          <w:rFonts w:ascii="仿宋_GB2312" w:hint="eastAsia"/>
          <w:sz w:val="32"/>
          <w:szCs w:val="32"/>
        </w:rPr>
        <w:t>中国特色社会主义新型政党制度理论研究</w:t>
      </w:r>
    </w:p>
    <w:p w14:paraId="442ED7DC" w14:textId="77777777" w:rsidR="00C31C67" w:rsidRDefault="00C31C67">
      <w:pPr>
        <w:spacing w:line="520" w:lineRule="exact"/>
        <w:ind w:firstLine="675"/>
        <w:rPr>
          <w:rFonts w:ascii="仿宋_GB2312"/>
          <w:sz w:val="32"/>
          <w:szCs w:val="32"/>
        </w:rPr>
      </w:pPr>
      <w:r>
        <w:rPr>
          <w:rFonts w:ascii="仿宋_GB2312"/>
          <w:sz w:val="32"/>
          <w:szCs w:val="32"/>
        </w:rPr>
        <w:t>4.</w:t>
      </w:r>
      <w:r>
        <w:rPr>
          <w:rFonts w:ascii="仿宋_GB2312" w:hint="eastAsia"/>
          <w:sz w:val="32"/>
          <w:szCs w:val="32"/>
        </w:rPr>
        <w:t>中国特色社会主义参政党在推进国家治理体系和治理能力现代化中的重要作用研究</w:t>
      </w:r>
    </w:p>
    <w:p w14:paraId="541BE6C4" w14:textId="77777777" w:rsidR="00C31C67" w:rsidRDefault="00C31C67">
      <w:pPr>
        <w:spacing w:line="520" w:lineRule="exact"/>
        <w:ind w:firstLine="675"/>
        <w:rPr>
          <w:rFonts w:ascii="仿宋_GB2312"/>
          <w:sz w:val="32"/>
          <w:szCs w:val="32"/>
        </w:rPr>
      </w:pPr>
      <w:r>
        <w:rPr>
          <w:rFonts w:ascii="仿宋_GB2312"/>
          <w:sz w:val="32"/>
          <w:szCs w:val="32"/>
        </w:rPr>
        <w:t>5.</w:t>
      </w:r>
      <w:r>
        <w:rPr>
          <w:rFonts w:ascii="仿宋_GB2312" w:hint="eastAsia"/>
          <w:sz w:val="32"/>
          <w:szCs w:val="32"/>
        </w:rPr>
        <w:t>丰富完善支持民主党派和无党派人士履行职能方法，提升多党合作的制度效能研究</w:t>
      </w:r>
    </w:p>
    <w:p w14:paraId="4D70D0DB" w14:textId="77777777" w:rsidR="00C31C67" w:rsidRDefault="00C31C67">
      <w:pPr>
        <w:spacing w:line="520" w:lineRule="exact"/>
        <w:ind w:firstLine="675"/>
        <w:rPr>
          <w:rFonts w:ascii="仿宋_GB2312"/>
          <w:sz w:val="32"/>
          <w:szCs w:val="32"/>
        </w:rPr>
      </w:pPr>
      <w:r>
        <w:rPr>
          <w:rFonts w:ascii="仿宋_GB2312"/>
          <w:sz w:val="32"/>
          <w:szCs w:val="32"/>
        </w:rPr>
        <w:t>6.</w:t>
      </w:r>
      <w:r>
        <w:rPr>
          <w:rFonts w:ascii="仿宋_GB2312" w:hint="eastAsia"/>
          <w:sz w:val="32"/>
          <w:szCs w:val="32"/>
        </w:rPr>
        <w:t>把党外知识分子和新的社会阶层人士有效组织起来的工作机制研究</w:t>
      </w:r>
    </w:p>
    <w:p w14:paraId="7C0951B9" w14:textId="77777777" w:rsidR="00C31C67" w:rsidRDefault="00C31C67">
      <w:pPr>
        <w:spacing w:line="520" w:lineRule="exact"/>
        <w:ind w:firstLine="675"/>
        <w:rPr>
          <w:rFonts w:ascii="仿宋_GB2312"/>
          <w:sz w:val="32"/>
          <w:szCs w:val="32"/>
        </w:rPr>
      </w:pPr>
      <w:r>
        <w:rPr>
          <w:rFonts w:ascii="仿宋_GB2312"/>
          <w:sz w:val="32"/>
          <w:szCs w:val="32"/>
        </w:rPr>
        <w:t>7.</w:t>
      </w:r>
      <w:r>
        <w:rPr>
          <w:rFonts w:ascii="仿宋_GB2312" w:hint="eastAsia"/>
          <w:sz w:val="32"/>
          <w:szCs w:val="32"/>
        </w:rPr>
        <w:t>信息化背景下健全网络统战工作机制研究</w:t>
      </w:r>
    </w:p>
    <w:p w14:paraId="0C912331" w14:textId="77777777" w:rsidR="00C31C67" w:rsidRDefault="00C31C67">
      <w:pPr>
        <w:spacing w:line="520" w:lineRule="exact"/>
        <w:ind w:firstLine="675"/>
        <w:rPr>
          <w:rFonts w:ascii="仿宋_GB2312"/>
          <w:sz w:val="32"/>
          <w:szCs w:val="32"/>
        </w:rPr>
      </w:pPr>
      <w:r>
        <w:rPr>
          <w:rFonts w:ascii="仿宋_GB2312"/>
          <w:sz w:val="32"/>
          <w:szCs w:val="32"/>
        </w:rPr>
        <w:t>8.</w:t>
      </w:r>
      <w:r>
        <w:rPr>
          <w:rFonts w:ascii="仿宋_GB2312" w:hint="eastAsia"/>
          <w:sz w:val="32"/>
          <w:szCs w:val="32"/>
        </w:rPr>
        <w:t>健全有利于形成各</w:t>
      </w:r>
      <w:proofErr w:type="gramStart"/>
      <w:r>
        <w:rPr>
          <w:rFonts w:ascii="仿宋_GB2312" w:hint="eastAsia"/>
          <w:sz w:val="32"/>
          <w:szCs w:val="32"/>
        </w:rPr>
        <w:t>民族互嵌式</w:t>
      </w:r>
      <w:proofErr w:type="gramEnd"/>
      <w:r>
        <w:rPr>
          <w:rFonts w:ascii="仿宋_GB2312" w:hint="eastAsia"/>
          <w:sz w:val="32"/>
          <w:szCs w:val="32"/>
        </w:rPr>
        <w:t>社会结构的体制机制研究</w:t>
      </w:r>
    </w:p>
    <w:p w14:paraId="36FFC161" w14:textId="77777777" w:rsidR="00C31C67" w:rsidRDefault="00C31C67">
      <w:pPr>
        <w:spacing w:line="520" w:lineRule="exact"/>
        <w:ind w:firstLine="675"/>
        <w:rPr>
          <w:rFonts w:ascii="仿宋_GB2312"/>
          <w:sz w:val="32"/>
          <w:szCs w:val="32"/>
        </w:rPr>
      </w:pPr>
      <w:r>
        <w:rPr>
          <w:rFonts w:ascii="仿宋_GB2312"/>
          <w:sz w:val="32"/>
          <w:szCs w:val="32"/>
        </w:rPr>
        <w:t>9.</w:t>
      </w:r>
      <w:r>
        <w:rPr>
          <w:rFonts w:ascii="仿宋_GB2312" w:hint="eastAsia"/>
          <w:sz w:val="32"/>
          <w:szCs w:val="32"/>
        </w:rPr>
        <w:t>建立健全推进我国宗教中国化的制度规范研究</w:t>
      </w:r>
    </w:p>
    <w:p w14:paraId="0CAA7105" w14:textId="77777777" w:rsidR="00C31C67" w:rsidRDefault="00C31C67">
      <w:pPr>
        <w:spacing w:line="520" w:lineRule="exact"/>
        <w:ind w:firstLine="675"/>
        <w:rPr>
          <w:rFonts w:ascii="仿宋_GB2312"/>
          <w:sz w:val="32"/>
          <w:szCs w:val="32"/>
        </w:rPr>
      </w:pPr>
      <w:r>
        <w:rPr>
          <w:rFonts w:ascii="仿宋_GB2312"/>
          <w:sz w:val="32"/>
          <w:szCs w:val="32"/>
        </w:rPr>
        <w:t>10.</w:t>
      </w:r>
      <w:r>
        <w:rPr>
          <w:rFonts w:ascii="仿宋_GB2312" w:hint="eastAsia"/>
          <w:sz w:val="32"/>
          <w:szCs w:val="32"/>
        </w:rPr>
        <w:t>构建既各司其职、各负其责又统筹协调、步调一致的大统战工作研究</w:t>
      </w:r>
    </w:p>
    <w:p w14:paraId="01BE8AF0" w14:textId="77777777" w:rsidR="00C31C67" w:rsidRDefault="00C31C67">
      <w:pPr>
        <w:spacing w:line="520" w:lineRule="exact"/>
        <w:ind w:firstLine="675"/>
        <w:rPr>
          <w:rFonts w:ascii="仿宋_GB2312"/>
          <w:sz w:val="32"/>
          <w:szCs w:val="32"/>
        </w:rPr>
      </w:pPr>
      <w:r>
        <w:rPr>
          <w:rFonts w:ascii="仿宋_GB2312"/>
          <w:sz w:val="32"/>
          <w:szCs w:val="32"/>
        </w:rPr>
        <w:t>11.</w:t>
      </w:r>
      <w:r>
        <w:rPr>
          <w:rFonts w:ascii="仿宋_GB2312" w:hint="eastAsia"/>
          <w:sz w:val="32"/>
          <w:szCs w:val="32"/>
        </w:rPr>
        <w:t>统一战线弘扬中华优秀传统文化路径探索</w:t>
      </w:r>
    </w:p>
    <w:p w14:paraId="05E4BC8F" w14:textId="77777777" w:rsidR="00C31C67" w:rsidRDefault="00C31C67">
      <w:pPr>
        <w:spacing w:line="520" w:lineRule="exact"/>
        <w:ind w:firstLine="675"/>
        <w:rPr>
          <w:rFonts w:ascii="仿宋_GB2312"/>
          <w:sz w:val="32"/>
          <w:szCs w:val="32"/>
        </w:rPr>
      </w:pPr>
      <w:r>
        <w:rPr>
          <w:rFonts w:ascii="仿宋_GB2312"/>
          <w:sz w:val="32"/>
          <w:szCs w:val="32"/>
        </w:rPr>
        <w:t>12.</w:t>
      </w:r>
      <w:r>
        <w:rPr>
          <w:rFonts w:ascii="仿宋_GB2312" w:hint="eastAsia"/>
          <w:sz w:val="32"/>
          <w:szCs w:val="32"/>
        </w:rPr>
        <w:t>统一战线人才教育培养创新研究</w:t>
      </w:r>
    </w:p>
    <w:p w14:paraId="3322633D" w14:textId="77777777" w:rsidR="00C31C67" w:rsidRDefault="00C31C67">
      <w:pPr>
        <w:spacing w:line="520" w:lineRule="exact"/>
        <w:ind w:firstLine="675"/>
        <w:rPr>
          <w:rFonts w:ascii="仿宋_GB2312"/>
          <w:sz w:val="32"/>
          <w:szCs w:val="32"/>
        </w:rPr>
      </w:pPr>
      <w:r>
        <w:rPr>
          <w:rFonts w:ascii="仿宋_GB2312"/>
          <w:sz w:val="32"/>
          <w:szCs w:val="32"/>
        </w:rPr>
        <w:t>13.</w:t>
      </w:r>
      <w:r>
        <w:rPr>
          <w:rFonts w:ascii="仿宋_GB2312" w:hint="eastAsia"/>
          <w:sz w:val="32"/>
          <w:szCs w:val="32"/>
        </w:rPr>
        <w:t>加强中国特色社会主义参政党建设研究</w:t>
      </w:r>
    </w:p>
    <w:p w14:paraId="4945E8DA" w14:textId="77777777" w:rsidR="00C31C67" w:rsidRDefault="00C31C67">
      <w:pPr>
        <w:spacing w:line="520" w:lineRule="exact"/>
        <w:ind w:firstLine="675"/>
        <w:rPr>
          <w:rFonts w:ascii="仿宋_GB2312"/>
          <w:sz w:val="32"/>
          <w:szCs w:val="32"/>
        </w:rPr>
      </w:pPr>
      <w:r>
        <w:rPr>
          <w:rFonts w:ascii="仿宋_GB2312"/>
          <w:sz w:val="32"/>
          <w:szCs w:val="32"/>
        </w:rPr>
        <w:t>14.</w:t>
      </w:r>
      <w:r>
        <w:rPr>
          <w:rFonts w:ascii="仿宋_GB2312" w:hint="eastAsia"/>
          <w:sz w:val="32"/>
          <w:szCs w:val="32"/>
        </w:rPr>
        <w:t>加强民主党派人才队伍建设研究</w:t>
      </w:r>
    </w:p>
    <w:p w14:paraId="1A02CBA7" w14:textId="77777777" w:rsidR="00C31C67" w:rsidRDefault="00C31C67">
      <w:pPr>
        <w:spacing w:line="520" w:lineRule="exact"/>
        <w:ind w:firstLine="675"/>
        <w:rPr>
          <w:rFonts w:ascii="仿宋_GB2312"/>
          <w:sz w:val="32"/>
          <w:szCs w:val="32"/>
        </w:rPr>
      </w:pPr>
      <w:r>
        <w:rPr>
          <w:rFonts w:ascii="仿宋_GB2312"/>
          <w:sz w:val="32"/>
          <w:szCs w:val="32"/>
        </w:rPr>
        <w:t>15.</w:t>
      </w:r>
      <w:r>
        <w:rPr>
          <w:rFonts w:ascii="仿宋_GB2312" w:hint="eastAsia"/>
          <w:sz w:val="32"/>
          <w:szCs w:val="32"/>
        </w:rPr>
        <w:t>新时代青年党外知识分子思想政治工作研究</w:t>
      </w:r>
    </w:p>
    <w:p w14:paraId="784B765E" w14:textId="77777777" w:rsidR="00C31C67" w:rsidRDefault="00C31C67">
      <w:pPr>
        <w:spacing w:line="520" w:lineRule="exact"/>
        <w:ind w:firstLine="675"/>
        <w:rPr>
          <w:rFonts w:ascii="仿宋_GB2312"/>
          <w:sz w:val="32"/>
          <w:szCs w:val="32"/>
        </w:rPr>
      </w:pPr>
      <w:r>
        <w:rPr>
          <w:rFonts w:ascii="仿宋_GB2312"/>
          <w:sz w:val="32"/>
          <w:szCs w:val="32"/>
        </w:rPr>
        <w:lastRenderedPageBreak/>
        <w:t>16.</w:t>
      </w:r>
      <w:r>
        <w:rPr>
          <w:rFonts w:ascii="仿宋_GB2312" w:hint="eastAsia"/>
          <w:sz w:val="32"/>
          <w:szCs w:val="32"/>
        </w:rPr>
        <w:t>加强民主党派自身建设研究</w:t>
      </w:r>
    </w:p>
    <w:p w14:paraId="0208F6E7" w14:textId="77777777" w:rsidR="00C31C67" w:rsidRDefault="00C31C67">
      <w:pPr>
        <w:spacing w:line="520" w:lineRule="exact"/>
        <w:ind w:firstLine="675"/>
        <w:rPr>
          <w:rFonts w:ascii="仿宋_GB2312"/>
          <w:sz w:val="32"/>
          <w:szCs w:val="32"/>
        </w:rPr>
      </w:pPr>
      <w:r>
        <w:rPr>
          <w:rFonts w:ascii="仿宋_GB2312"/>
          <w:sz w:val="32"/>
          <w:szCs w:val="32"/>
        </w:rPr>
        <w:t>17.</w:t>
      </w:r>
      <w:r>
        <w:rPr>
          <w:rFonts w:ascii="仿宋_GB2312" w:hint="eastAsia"/>
          <w:sz w:val="32"/>
          <w:szCs w:val="32"/>
        </w:rPr>
        <w:t>完善民主党派、无党派人士职能作用发挥研究</w:t>
      </w:r>
    </w:p>
    <w:p w14:paraId="2CF4AE0C" w14:textId="77777777" w:rsidR="00C31C67" w:rsidRDefault="00C31C67">
      <w:pPr>
        <w:spacing w:line="520" w:lineRule="exact"/>
        <w:ind w:firstLine="675"/>
        <w:rPr>
          <w:rFonts w:ascii="仿宋_GB2312"/>
          <w:sz w:val="32"/>
          <w:szCs w:val="32"/>
        </w:rPr>
      </w:pPr>
      <w:r>
        <w:rPr>
          <w:rFonts w:ascii="仿宋_GB2312"/>
          <w:sz w:val="32"/>
          <w:szCs w:val="32"/>
        </w:rPr>
        <w:t>18.</w:t>
      </w:r>
      <w:r>
        <w:rPr>
          <w:rFonts w:ascii="仿宋_GB2312" w:hint="eastAsia"/>
          <w:sz w:val="32"/>
          <w:szCs w:val="32"/>
        </w:rPr>
        <w:t>铸牢中华民族共同体意识，推动民族团结进步创建工作研究</w:t>
      </w:r>
    </w:p>
    <w:p w14:paraId="41C5C9B2" w14:textId="77777777" w:rsidR="00C31C67" w:rsidRDefault="00C31C67">
      <w:pPr>
        <w:spacing w:line="520" w:lineRule="exact"/>
        <w:ind w:firstLine="675"/>
        <w:rPr>
          <w:rFonts w:ascii="仿宋_GB2312"/>
          <w:sz w:val="32"/>
          <w:szCs w:val="32"/>
        </w:rPr>
      </w:pPr>
      <w:r>
        <w:rPr>
          <w:rFonts w:ascii="仿宋_GB2312"/>
          <w:sz w:val="32"/>
          <w:szCs w:val="32"/>
        </w:rPr>
        <w:t>19.</w:t>
      </w:r>
      <w:r>
        <w:rPr>
          <w:rFonts w:ascii="仿宋_GB2312" w:hint="eastAsia"/>
          <w:sz w:val="32"/>
          <w:szCs w:val="32"/>
        </w:rPr>
        <w:t>新时代加强民营经济统战工作研究</w:t>
      </w:r>
    </w:p>
    <w:p w14:paraId="5BD77925" w14:textId="77777777" w:rsidR="00C31C67" w:rsidRDefault="00C31C67">
      <w:pPr>
        <w:spacing w:line="520" w:lineRule="exact"/>
        <w:ind w:firstLine="675"/>
        <w:rPr>
          <w:rFonts w:ascii="仿宋_GB2312"/>
          <w:sz w:val="32"/>
          <w:szCs w:val="32"/>
        </w:rPr>
      </w:pPr>
      <w:r>
        <w:rPr>
          <w:rFonts w:ascii="仿宋_GB2312"/>
          <w:sz w:val="32"/>
          <w:szCs w:val="32"/>
        </w:rPr>
        <w:t>20.</w:t>
      </w:r>
      <w:r>
        <w:rPr>
          <w:rFonts w:ascii="仿宋_GB2312" w:hint="eastAsia"/>
          <w:sz w:val="32"/>
          <w:szCs w:val="32"/>
        </w:rPr>
        <w:t>统一战线助力壮大民营经济攻势，推动民营经济高质量发展研究（以青岛市为例）</w:t>
      </w:r>
    </w:p>
    <w:p w14:paraId="744F6538" w14:textId="77777777" w:rsidR="00C31C67" w:rsidRDefault="00C31C67">
      <w:pPr>
        <w:spacing w:line="520" w:lineRule="exact"/>
        <w:ind w:firstLine="675"/>
        <w:rPr>
          <w:rFonts w:ascii="仿宋_GB2312"/>
          <w:sz w:val="32"/>
          <w:szCs w:val="32"/>
        </w:rPr>
      </w:pPr>
      <w:r>
        <w:rPr>
          <w:rFonts w:ascii="仿宋_GB2312"/>
          <w:sz w:val="32"/>
          <w:szCs w:val="32"/>
        </w:rPr>
        <w:t>21.</w:t>
      </w:r>
      <w:r>
        <w:rPr>
          <w:rFonts w:ascii="仿宋_GB2312" w:hint="eastAsia"/>
          <w:sz w:val="32"/>
          <w:szCs w:val="32"/>
        </w:rPr>
        <w:t>统一战线助推营商环境优化或推动构建新型政商关系研究</w:t>
      </w:r>
    </w:p>
    <w:p w14:paraId="24EAFAF3" w14:textId="77777777" w:rsidR="00C31C67" w:rsidRDefault="00C31C67">
      <w:pPr>
        <w:spacing w:line="520" w:lineRule="exact"/>
        <w:ind w:firstLine="675"/>
        <w:rPr>
          <w:rFonts w:ascii="仿宋_GB2312"/>
          <w:sz w:val="32"/>
          <w:szCs w:val="32"/>
        </w:rPr>
      </w:pPr>
      <w:r>
        <w:rPr>
          <w:rFonts w:ascii="仿宋_GB2312"/>
          <w:sz w:val="32"/>
          <w:szCs w:val="32"/>
        </w:rPr>
        <w:t>22.</w:t>
      </w:r>
      <w:r>
        <w:rPr>
          <w:rFonts w:ascii="仿宋_GB2312" w:hint="eastAsia"/>
          <w:sz w:val="32"/>
          <w:szCs w:val="32"/>
        </w:rPr>
        <w:t>行业协会商会、民营企业家代表列席党委政府有关会议机制研究</w:t>
      </w:r>
    </w:p>
    <w:p w14:paraId="65A9FB71" w14:textId="77777777" w:rsidR="00C31C67" w:rsidRDefault="00C31C67">
      <w:pPr>
        <w:spacing w:line="520" w:lineRule="exact"/>
        <w:ind w:firstLine="675"/>
        <w:rPr>
          <w:rFonts w:ascii="仿宋_GB2312"/>
          <w:sz w:val="32"/>
          <w:szCs w:val="32"/>
        </w:rPr>
      </w:pPr>
      <w:r>
        <w:rPr>
          <w:rFonts w:ascii="仿宋_GB2312"/>
          <w:sz w:val="32"/>
          <w:szCs w:val="32"/>
        </w:rPr>
        <w:t>23.</w:t>
      </w:r>
      <w:r>
        <w:rPr>
          <w:rFonts w:ascii="仿宋_GB2312" w:hint="eastAsia"/>
          <w:sz w:val="32"/>
          <w:szCs w:val="32"/>
        </w:rPr>
        <w:t>发挥商会协会职能作用促进民营企业高质量发展研究</w:t>
      </w:r>
    </w:p>
    <w:p w14:paraId="451FFC9C" w14:textId="77777777" w:rsidR="00C31C67" w:rsidRDefault="00C31C67">
      <w:pPr>
        <w:spacing w:line="520" w:lineRule="exact"/>
        <w:ind w:firstLine="675"/>
        <w:rPr>
          <w:rFonts w:ascii="仿宋_GB2312"/>
          <w:sz w:val="32"/>
          <w:szCs w:val="32"/>
        </w:rPr>
      </w:pPr>
      <w:r>
        <w:rPr>
          <w:rFonts w:ascii="仿宋_GB2312"/>
          <w:sz w:val="32"/>
          <w:szCs w:val="32"/>
        </w:rPr>
        <w:t>24.</w:t>
      </w:r>
      <w:r>
        <w:rPr>
          <w:rFonts w:ascii="仿宋_GB2312" w:hint="eastAsia"/>
          <w:sz w:val="32"/>
          <w:szCs w:val="32"/>
        </w:rPr>
        <w:t>统一战线服务“一带一路”建设和服务青岛高质量发展研究</w:t>
      </w:r>
    </w:p>
    <w:p w14:paraId="772ACF59" w14:textId="77777777" w:rsidR="00C31C67" w:rsidRDefault="00C31C67">
      <w:pPr>
        <w:spacing w:line="520" w:lineRule="exact"/>
        <w:ind w:firstLine="675"/>
        <w:rPr>
          <w:rFonts w:ascii="仿宋_GB2312"/>
          <w:sz w:val="32"/>
          <w:szCs w:val="32"/>
        </w:rPr>
      </w:pPr>
      <w:r>
        <w:rPr>
          <w:rFonts w:ascii="仿宋_GB2312"/>
          <w:sz w:val="32"/>
          <w:szCs w:val="32"/>
        </w:rPr>
        <w:t>25.</w:t>
      </w:r>
      <w:r>
        <w:rPr>
          <w:rFonts w:ascii="仿宋_GB2312" w:hint="eastAsia"/>
          <w:sz w:val="32"/>
          <w:szCs w:val="32"/>
        </w:rPr>
        <w:t>支持归国留学人员创新创业研究</w:t>
      </w:r>
    </w:p>
    <w:p w14:paraId="40619200" w14:textId="77777777" w:rsidR="00C31C67" w:rsidRDefault="00C31C67">
      <w:pPr>
        <w:spacing w:line="520" w:lineRule="exact"/>
        <w:ind w:firstLine="675"/>
        <w:rPr>
          <w:rFonts w:ascii="仿宋_GB2312"/>
          <w:sz w:val="32"/>
          <w:szCs w:val="32"/>
        </w:rPr>
      </w:pPr>
      <w:r>
        <w:rPr>
          <w:rFonts w:ascii="仿宋_GB2312"/>
          <w:sz w:val="32"/>
          <w:szCs w:val="32"/>
        </w:rPr>
        <w:t>26.</w:t>
      </w:r>
      <w:r>
        <w:rPr>
          <w:rFonts w:ascii="仿宋_GB2312" w:hint="eastAsia"/>
          <w:sz w:val="32"/>
          <w:szCs w:val="32"/>
        </w:rPr>
        <w:t>加强新时代海外统一战线工作研究</w:t>
      </w:r>
    </w:p>
    <w:p w14:paraId="7A2AEFD3" w14:textId="77777777" w:rsidR="00C31C67" w:rsidRDefault="00C31C67">
      <w:pPr>
        <w:spacing w:line="520" w:lineRule="exact"/>
        <w:ind w:firstLine="675"/>
        <w:rPr>
          <w:rFonts w:ascii="仿宋_GB2312"/>
          <w:sz w:val="32"/>
          <w:szCs w:val="32"/>
        </w:rPr>
      </w:pPr>
      <w:r>
        <w:rPr>
          <w:rFonts w:ascii="仿宋_GB2312"/>
          <w:sz w:val="32"/>
          <w:szCs w:val="32"/>
        </w:rPr>
        <w:t>27.</w:t>
      </w:r>
      <w:r>
        <w:rPr>
          <w:rFonts w:ascii="仿宋_GB2312" w:hint="eastAsia"/>
          <w:sz w:val="32"/>
          <w:szCs w:val="32"/>
        </w:rPr>
        <w:t>统一战线助力山东自贸区（青岛片区）建设研究</w:t>
      </w:r>
    </w:p>
    <w:p w14:paraId="5C3F6C15" w14:textId="77777777" w:rsidR="00C31C67" w:rsidRDefault="00C31C67">
      <w:pPr>
        <w:spacing w:line="520" w:lineRule="exact"/>
        <w:ind w:firstLine="675"/>
        <w:rPr>
          <w:rFonts w:ascii="仿宋_GB2312"/>
          <w:sz w:val="32"/>
          <w:szCs w:val="32"/>
        </w:rPr>
      </w:pPr>
      <w:r>
        <w:rPr>
          <w:rFonts w:ascii="仿宋_GB2312"/>
          <w:sz w:val="32"/>
          <w:szCs w:val="32"/>
        </w:rPr>
        <w:t>28.</w:t>
      </w:r>
      <w:r>
        <w:rPr>
          <w:rFonts w:ascii="仿宋_GB2312" w:hint="eastAsia"/>
          <w:sz w:val="32"/>
          <w:szCs w:val="32"/>
        </w:rPr>
        <w:t>统一战线助力“十五个攻势”研究</w:t>
      </w:r>
    </w:p>
    <w:p w14:paraId="08225A58" w14:textId="77777777" w:rsidR="00C31C67" w:rsidRDefault="00C31C67">
      <w:pPr>
        <w:spacing w:line="520" w:lineRule="exact"/>
        <w:ind w:firstLine="675"/>
        <w:rPr>
          <w:rFonts w:ascii="仿宋_GB2312"/>
          <w:sz w:val="32"/>
          <w:szCs w:val="32"/>
        </w:rPr>
      </w:pPr>
      <w:r>
        <w:rPr>
          <w:rFonts w:ascii="仿宋_GB2312"/>
          <w:sz w:val="32"/>
          <w:szCs w:val="32"/>
        </w:rPr>
        <w:t>29.</w:t>
      </w:r>
      <w:r>
        <w:rPr>
          <w:rFonts w:ascii="仿宋_GB2312" w:hint="eastAsia"/>
          <w:sz w:val="32"/>
          <w:szCs w:val="32"/>
        </w:rPr>
        <w:t>统一战线助力建设开放、现代、活力、时尚国际大都市研究</w:t>
      </w:r>
    </w:p>
    <w:p w14:paraId="28F086FC" w14:textId="77777777" w:rsidR="00C31C67" w:rsidRDefault="00C31C67">
      <w:pPr>
        <w:spacing w:line="520" w:lineRule="exact"/>
        <w:ind w:firstLine="675"/>
        <w:rPr>
          <w:rFonts w:ascii="仿宋_GB2312"/>
          <w:sz w:val="32"/>
          <w:szCs w:val="32"/>
        </w:rPr>
      </w:pPr>
      <w:r>
        <w:rPr>
          <w:rFonts w:ascii="仿宋_GB2312"/>
          <w:sz w:val="32"/>
          <w:szCs w:val="32"/>
        </w:rPr>
        <w:t>30.</w:t>
      </w:r>
      <w:r>
        <w:rPr>
          <w:rFonts w:ascii="仿宋_GB2312" w:hint="eastAsia"/>
          <w:sz w:val="32"/>
          <w:szCs w:val="32"/>
        </w:rPr>
        <w:t>统一战线“学深圳、赶深圳”研究</w:t>
      </w:r>
    </w:p>
    <w:p w14:paraId="2E77410C" w14:textId="77777777" w:rsidR="00C31C67" w:rsidRDefault="00C31C67">
      <w:pPr>
        <w:spacing w:line="520" w:lineRule="exact"/>
        <w:ind w:firstLine="675"/>
        <w:rPr>
          <w:rFonts w:ascii="仿宋_GB2312"/>
          <w:sz w:val="32"/>
          <w:szCs w:val="32"/>
        </w:rPr>
      </w:pPr>
      <w:r>
        <w:rPr>
          <w:rFonts w:ascii="仿宋_GB2312"/>
          <w:sz w:val="32"/>
          <w:szCs w:val="32"/>
        </w:rPr>
        <w:t>31.</w:t>
      </w:r>
      <w:r>
        <w:rPr>
          <w:rFonts w:ascii="仿宋_GB2312" w:hint="eastAsia"/>
          <w:sz w:val="32"/>
          <w:szCs w:val="32"/>
        </w:rPr>
        <w:t>统一战线助力应对突发性公共事件研究</w:t>
      </w:r>
    </w:p>
    <w:p w14:paraId="3007387C" w14:textId="77777777" w:rsidR="00C31C67" w:rsidRDefault="00C31C67">
      <w:pPr>
        <w:spacing w:line="520" w:lineRule="exact"/>
        <w:ind w:firstLine="675"/>
        <w:rPr>
          <w:rFonts w:ascii="仿宋_GB2312"/>
          <w:sz w:val="32"/>
          <w:szCs w:val="32"/>
        </w:rPr>
      </w:pPr>
      <w:r>
        <w:rPr>
          <w:rFonts w:ascii="仿宋_GB2312"/>
          <w:sz w:val="32"/>
          <w:szCs w:val="32"/>
        </w:rPr>
        <w:t>32.</w:t>
      </w:r>
      <w:r>
        <w:rPr>
          <w:rFonts w:ascii="仿宋_GB2312" w:hint="eastAsia"/>
          <w:sz w:val="32"/>
          <w:szCs w:val="32"/>
        </w:rPr>
        <w:t>统一战线助力乡村振兴研究</w:t>
      </w:r>
    </w:p>
    <w:p w14:paraId="200EBFB2" w14:textId="77777777" w:rsidR="00C31C67" w:rsidRDefault="00C31C67">
      <w:pPr>
        <w:spacing w:line="520" w:lineRule="exact"/>
        <w:ind w:firstLine="675"/>
        <w:rPr>
          <w:rFonts w:ascii="仿宋_GB2312"/>
          <w:sz w:val="32"/>
          <w:szCs w:val="32"/>
        </w:rPr>
      </w:pPr>
      <w:r>
        <w:rPr>
          <w:rFonts w:ascii="仿宋_GB2312"/>
          <w:sz w:val="32"/>
          <w:szCs w:val="32"/>
        </w:rPr>
        <w:t>33.</w:t>
      </w:r>
      <w:r>
        <w:rPr>
          <w:rFonts w:ascii="仿宋_GB2312" w:hint="eastAsia"/>
          <w:sz w:val="32"/>
          <w:szCs w:val="32"/>
        </w:rPr>
        <w:t>统一战线推进港澳台海外反“独”</w:t>
      </w:r>
      <w:proofErr w:type="gramStart"/>
      <w:r>
        <w:rPr>
          <w:rFonts w:ascii="仿宋_GB2312" w:hint="eastAsia"/>
          <w:sz w:val="32"/>
          <w:szCs w:val="32"/>
        </w:rPr>
        <w:t>促统运动</w:t>
      </w:r>
      <w:proofErr w:type="gramEnd"/>
      <w:r>
        <w:rPr>
          <w:rFonts w:ascii="仿宋_GB2312" w:hint="eastAsia"/>
          <w:sz w:val="32"/>
          <w:szCs w:val="32"/>
        </w:rPr>
        <w:t>研究</w:t>
      </w:r>
    </w:p>
    <w:p w14:paraId="70DCD08D" w14:textId="77777777" w:rsidR="00C31C67" w:rsidRDefault="00C31C67">
      <w:pPr>
        <w:spacing w:line="520" w:lineRule="exact"/>
        <w:ind w:firstLine="675"/>
        <w:rPr>
          <w:rFonts w:ascii="仿宋_GB2312"/>
          <w:sz w:val="32"/>
          <w:szCs w:val="32"/>
        </w:rPr>
      </w:pPr>
      <w:r>
        <w:rPr>
          <w:rFonts w:ascii="仿宋_GB2312"/>
          <w:sz w:val="32"/>
          <w:szCs w:val="32"/>
        </w:rPr>
        <w:lastRenderedPageBreak/>
        <w:t>34.</w:t>
      </w:r>
      <w:r>
        <w:rPr>
          <w:rFonts w:ascii="仿宋_GB2312" w:hint="eastAsia"/>
          <w:sz w:val="32"/>
          <w:szCs w:val="32"/>
        </w:rPr>
        <w:t>发展壮大爱国爱港力量研究</w:t>
      </w:r>
    </w:p>
    <w:p w14:paraId="62399699" w14:textId="77777777" w:rsidR="00C31C67" w:rsidRDefault="00C31C67">
      <w:pPr>
        <w:spacing w:line="520" w:lineRule="exact"/>
        <w:ind w:firstLine="675"/>
        <w:rPr>
          <w:rFonts w:ascii="仿宋_GB2312"/>
          <w:sz w:val="32"/>
          <w:szCs w:val="32"/>
        </w:rPr>
      </w:pPr>
      <w:r>
        <w:rPr>
          <w:rFonts w:ascii="仿宋_GB2312"/>
          <w:sz w:val="32"/>
          <w:szCs w:val="32"/>
        </w:rPr>
        <w:t>35.</w:t>
      </w:r>
      <w:r>
        <w:rPr>
          <w:rFonts w:ascii="仿宋_GB2312" w:hint="eastAsia"/>
          <w:sz w:val="32"/>
          <w:szCs w:val="32"/>
        </w:rPr>
        <w:t>港澳台海外青年国家认同研究</w:t>
      </w:r>
    </w:p>
    <w:p w14:paraId="565362A4" w14:textId="77777777" w:rsidR="00C31C67" w:rsidRDefault="00C31C67">
      <w:pPr>
        <w:spacing w:line="520" w:lineRule="exact"/>
        <w:ind w:firstLine="675"/>
        <w:rPr>
          <w:rFonts w:ascii="仿宋_GB2312"/>
          <w:sz w:val="32"/>
          <w:szCs w:val="32"/>
        </w:rPr>
      </w:pPr>
      <w:r>
        <w:rPr>
          <w:rFonts w:ascii="仿宋_GB2312"/>
          <w:sz w:val="32"/>
          <w:szCs w:val="32"/>
        </w:rPr>
        <w:t>36.</w:t>
      </w:r>
      <w:r>
        <w:rPr>
          <w:rFonts w:ascii="仿宋_GB2312" w:hint="eastAsia"/>
          <w:sz w:val="32"/>
          <w:szCs w:val="32"/>
        </w:rPr>
        <w:t>国家监察体制改革背景下民主党派内部监督效能建设研究</w:t>
      </w:r>
    </w:p>
    <w:p w14:paraId="57FC1F78" w14:textId="77777777" w:rsidR="00C31C67" w:rsidRDefault="00C31C67">
      <w:pPr>
        <w:spacing w:line="520" w:lineRule="exact"/>
        <w:ind w:firstLine="675"/>
        <w:rPr>
          <w:rFonts w:ascii="仿宋_GB2312"/>
          <w:sz w:val="32"/>
          <w:szCs w:val="32"/>
        </w:rPr>
      </w:pPr>
      <w:r>
        <w:rPr>
          <w:rFonts w:ascii="仿宋_GB2312"/>
          <w:sz w:val="32"/>
          <w:szCs w:val="32"/>
        </w:rPr>
        <w:t>37.</w:t>
      </w:r>
      <w:r>
        <w:rPr>
          <w:rFonts w:ascii="仿宋_GB2312" w:hint="eastAsia"/>
          <w:sz w:val="32"/>
          <w:szCs w:val="32"/>
        </w:rPr>
        <w:t>宗教中国化问题研究</w:t>
      </w:r>
    </w:p>
    <w:p w14:paraId="7E501C07" w14:textId="77777777" w:rsidR="00C31C67" w:rsidRDefault="00C31C67">
      <w:pPr>
        <w:spacing w:line="520" w:lineRule="exact"/>
        <w:ind w:firstLine="675"/>
        <w:rPr>
          <w:rFonts w:ascii="仿宋_GB2312"/>
          <w:sz w:val="32"/>
          <w:szCs w:val="32"/>
          <w:u w:val="single"/>
        </w:rPr>
      </w:pPr>
      <w:r>
        <w:rPr>
          <w:rFonts w:ascii="仿宋_GB2312"/>
          <w:sz w:val="32"/>
          <w:szCs w:val="32"/>
        </w:rPr>
        <w:t>38.</w:t>
      </w:r>
      <w:r>
        <w:rPr>
          <w:rFonts w:ascii="仿宋_GB2312" w:hint="eastAsia"/>
          <w:sz w:val="32"/>
          <w:szCs w:val="32"/>
        </w:rPr>
        <w:t>坚持宗教中国化方向背景下宗教场所文物保护问题研究生</w:t>
      </w:r>
    </w:p>
    <w:p w14:paraId="625025C9" w14:textId="77777777" w:rsidR="00C31C67" w:rsidRDefault="00C31C67">
      <w:pPr>
        <w:spacing w:line="520" w:lineRule="exact"/>
        <w:ind w:firstLine="675"/>
        <w:rPr>
          <w:rFonts w:ascii="仿宋_GB2312"/>
          <w:sz w:val="32"/>
          <w:szCs w:val="32"/>
          <w:u w:val="single"/>
        </w:rPr>
      </w:pPr>
      <w:r>
        <w:rPr>
          <w:rFonts w:ascii="仿宋_GB2312"/>
          <w:sz w:val="32"/>
          <w:szCs w:val="32"/>
        </w:rPr>
        <w:t>39.</w:t>
      </w:r>
      <w:r>
        <w:rPr>
          <w:rFonts w:ascii="仿宋_GB2312" w:hint="eastAsia"/>
          <w:sz w:val="32"/>
          <w:szCs w:val="32"/>
        </w:rPr>
        <w:t>民营和外资企业管理技术人员组织化工作机制研究</w:t>
      </w:r>
    </w:p>
    <w:p w14:paraId="41C8107E" w14:textId="1E5F4BE3" w:rsidR="00C31C67" w:rsidRPr="00663478" w:rsidRDefault="00C31C67" w:rsidP="00663478">
      <w:pPr>
        <w:spacing w:line="520" w:lineRule="exact"/>
        <w:ind w:firstLine="675"/>
        <w:rPr>
          <w:rFonts w:ascii="仿宋_GB2312" w:hint="eastAsia"/>
          <w:sz w:val="32"/>
          <w:szCs w:val="32"/>
        </w:rPr>
      </w:pPr>
      <w:r>
        <w:rPr>
          <w:rFonts w:ascii="仿宋_GB2312"/>
          <w:sz w:val="32"/>
          <w:szCs w:val="32"/>
        </w:rPr>
        <w:t>40.</w:t>
      </w:r>
      <w:r>
        <w:rPr>
          <w:rFonts w:ascii="仿宋_GB2312" w:hint="eastAsia"/>
          <w:sz w:val="32"/>
          <w:szCs w:val="32"/>
        </w:rPr>
        <w:t>中国共产党统一战线领导力研究</w:t>
      </w:r>
      <w:bookmarkStart w:id="0" w:name="_GoBack"/>
      <w:bookmarkEnd w:id="0"/>
    </w:p>
    <w:sectPr w:rsidR="00C31C67" w:rsidRPr="00663478" w:rsidSect="0014273B">
      <w:headerReference w:type="default" r:id="rId6"/>
      <w:footerReference w:type="even" r:id="rId7"/>
      <w:footerReference w:type="default" r:id="rId8"/>
      <w:pgSz w:w="11906" w:h="16838"/>
      <w:pgMar w:top="2098" w:right="1474" w:bottom="1985" w:left="1588" w:header="851" w:footer="1247" w:gutter="0"/>
      <w:cols w:space="720"/>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3351" w14:textId="77777777" w:rsidR="00055DF9" w:rsidRDefault="00055DF9">
      <w:r>
        <w:separator/>
      </w:r>
    </w:p>
  </w:endnote>
  <w:endnote w:type="continuationSeparator" w:id="0">
    <w:p w14:paraId="5000D21B" w14:textId="77777777" w:rsidR="00055DF9" w:rsidRDefault="0005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96A5" w14:textId="77777777" w:rsidR="00C31C67" w:rsidRDefault="00C31C67">
    <w:pPr>
      <w:pStyle w:val="a6"/>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noProof/>
        <w:sz w:val="28"/>
        <w:szCs w:val="28"/>
        <w:lang w:val="zh-CN"/>
      </w:rPr>
      <w:t>8</w:t>
    </w:r>
    <w:r>
      <w:rPr>
        <w:rFonts w:ascii="宋体" w:eastAsia="宋体" w:hAnsi="宋体"/>
        <w:sz w:val="28"/>
        <w:szCs w:val="28"/>
      </w:rPr>
      <w:fldChar w:fldCharType="end"/>
    </w:r>
    <w:r>
      <w:rPr>
        <w:rFonts w:ascii="宋体" w:eastAsia="宋体" w:hAnsi="宋体"/>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708D" w14:textId="77777777" w:rsidR="00C31C67" w:rsidRDefault="00C31C67">
    <w:pPr>
      <w:pStyle w:val="a6"/>
      <w:wordWrap w:val="0"/>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120334" w:rsidRPr="00120334">
      <w:rPr>
        <w:rFonts w:ascii="宋体" w:eastAsia="宋体" w:hAnsi="宋体"/>
        <w:noProof/>
        <w:sz w:val="28"/>
        <w:szCs w:val="28"/>
        <w:lang w:val="zh-CN"/>
      </w:rPr>
      <w:t>1</w:t>
    </w:r>
    <w:r>
      <w:rPr>
        <w:rFonts w:ascii="宋体" w:eastAsia="宋体" w:hAnsi="宋体"/>
        <w:sz w:val="28"/>
        <w:szCs w:val="28"/>
      </w:rPr>
      <w:fldChar w:fldCharType="end"/>
    </w:r>
    <w:r>
      <w:rPr>
        <w:rFonts w:ascii="宋体" w:eastAsia="宋体" w:hAnsi="宋体"/>
        <w:sz w:val="28"/>
        <w:szCs w:val="28"/>
      </w:rPr>
      <w:t xml:space="preserve"> —</w:t>
    </w:r>
  </w:p>
  <w:p w14:paraId="0853824E" w14:textId="77777777" w:rsidR="00C31C67" w:rsidRDefault="00C31C67">
    <w:pPr>
      <w:pStyle w:val="a6"/>
      <w:wordWrap w:val="0"/>
      <w:ind w:left="360" w:right="500" w:firstLine="360"/>
      <w:jc w:val="right"/>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47F1" w14:textId="77777777" w:rsidR="00055DF9" w:rsidRDefault="00055DF9">
      <w:r>
        <w:separator/>
      </w:r>
    </w:p>
  </w:footnote>
  <w:footnote w:type="continuationSeparator" w:id="0">
    <w:p w14:paraId="46A1BA3D" w14:textId="77777777" w:rsidR="00055DF9" w:rsidRDefault="00055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1FA4" w14:textId="77777777" w:rsidR="00C31C67" w:rsidRDefault="00C31C6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C67"/>
    <w:rsid w:val="00005E6D"/>
    <w:rsid w:val="00055DF9"/>
    <w:rsid w:val="00120334"/>
    <w:rsid w:val="0014273B"/>
    <w:rsid w:val="004D373D"/>
    <w:rsid w:val="00663478"/>
    <w:rsid w:val="00707106"/>
    <w:rsid w:val="00972009"/>
    <w:rsid w:val="00C31C67"/>
    <w:rsid w:val="00FA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CBE06"/>
  <w15:docId w15:val="{F932F89C-32AB-488E-8F37-9A134653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仿宋_GB2312" w:hAnsi="Times New Roman"/>
      <w:kern w:val="2"/>
      <w:sz w:val="3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locked/>
    <w:rPr>
      <w:rFonts w:ascii="Times New Roman" w:eastAsia="仿宋_GB2312" w:hAnsi="Times New Roman"/>
      <w:sz w:val="18"/>
    </w:rPr>
  </w:style>
  <w:style w:type="character" w:customStyle="1" w:styleId="a5">
    <w:name w:val="页脚 字符"/>
    <w:link w:val="a6"/>
    <w:uiPriority w:val="99"/>
    <w:locked/>
    <w:rPr>
      <w:rFonts w:ascii="Times New Roman" w:eastAsia="仿宋_GB2312" w:hAnsi="Times New Roman"/>
      <w:sz w:val="18"/>
    </w:rPr>
  </w:style>
  <w:style w:type="paragraph" w:styleId="a4">
    <w:name w:val="header"/>
    <w:basedOn w:val="a"/>
    <w:link w:val="a3"/>
    <w:uiPriority w:val="99"/>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uiPriority w:val="99"/>
    <w:semiHidden/>
    <w:rsid w:val="00C31C67"/>
    <w:rPr>
      <w:rFonts w:ascii="Times New Roman" w:eastAsia="仿宋_GB2312" w:hAnsi="Times New Roman"/>
      <w:sz w:val="18"/>
      <w:szCs w:val="18"/>
    </w:rPr>
  </w:style>
  <w:style w:type="character" w:customStyle="1" w:styleId="Char1">
    <w:name w:val="页眉 Char1"/>
    <w:uiPriority w:val="99"/>
    <w:semiHidden/>
    <w:rPr>
      <w:rFonts w:ascii="Times New Roman" w:eastAsia="仿宋_GB2312" w:hAnsi="Times New Roman" w:cs="Times New Roman"/>
      <w:sz w:val="18"/>
      <w:szCs w:val="18"/>
    </w:rPr>
  </w:style>
  <w:style w:type="paragraph" w:styleId="a6">
    <w:name w:val="footer"/>
    <w:basedOn w:val="a"/>
    <w:link w:val="a5"/>
    <w:uiPriority w:val="99"/>
    <w:pPr>
      <w:tabs>
        <w:tab w:val="center" w:pos="4153"/>
        <w:tab w:val="right" w:pos="8306"/>
      </w:tabs>
      <w:snapToGrid w:val="0"/>
      <w:jc w:val="left"/>
    </w:pPr>
    <w:rPr>
      <w:kern w:val="0"/>
      <w:sz w:val="18"/>
      <w:szCs w:val="18"/>
    </w:rPr>
  </w:style>
  <w:style w:type="character" w:customStyle="1" w:styleId="FooterChar1">
    <w:name w:val="Footer Char1"/>
    <w:uiPriority w:val="99"/>
    <w:semiHidden/>
    <w:rsid w:val="00C31C67"/>
    <w:rPr>
      <w:rFonts w:ascii="Times New Roman" w:eastAsia="仿宋_GB2312" w:hAnsi="Times New Roman"/>
      <w:sz w:val="18"/>
      <w:szCs w:val="18"/>
    </w:rPr>
  </w:style>
  <w:style w:type="character" w:customStyle="1" w:styleId="Char10">
    <w:name w:val="页脚 Char1"/>
    <w:uiPriority w:val="99"/>
    <w:semiHidden/>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奋斗的人生</cp:lastModifiedBy>
  <cp:revision>3</cp:revision>
  <dcterms:created xsi:type="dcterms:W3CDTF">2020-03-11T08:17:00Z</dcterms:created>
  <dcterms:modified xsi:type="dcterms:W3CDTF">2020-03-11T08:19:00Z</dcterms:modified>
</cp:coreProperties>
</file>