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815" w:rsidRDefault="00A54815" w:rsidP="00A54815">
      <w:pPr>
        <w:widowControl/>
        <w:spacing w:line="560" w:lineRule="exact"/>
        <w:rPr>
          <w:rFonts w:ascii="仿宋" w:eastAsia="仿宋" w:hAnsi="仿宋"/>
          <w:sz w:val="28"/>
          <w:szCs w:val="28"/>
        </w:rPr>
      </w:pPr>
      <w:r>
        <w:rPr>
          <w:rFonts w:ascii="仿宋" w:eastAsia="仿宋" w:hAnsi="仿宋" w:hint="eastAsia"/>
          <w:sz w:val="28"/>
          <w:szCs w:val="28"/>
        </w:rPr>
        <w:t>附件1：</w:t>
      </w:r>
    </w:p>
    <w:p w:rsidR="00A54815" w:rsidRDefault="00A54815" w:rsidP="00A54815">
      <w:pPr>
        <w:widowControl/>
        <w:spacing w:line="560" w:lineRule="exact"/>
        <w:jc w:val="center"/>
        <w:rPr>
          <w:rFonts w:eastAsia="方正小标宋简体" w:cs="Times New Roman"/>
          <w:sz w:val="32"/>
          <w:szCs w:val="32"/>
        </w:rPr>
      </w:pPr>
      <w:proofErr w:type="gramStart"/>
      <w:r>
        <w:rPr>
          <w:rFonts w:eastAsia="方正小标宋简体" w:cs="Times New Roman" w:hint="eastAsia"/>
          <w:bCs/>
          <w:sz w:val="32"/>
          <w:szCs w:val="32"/>
        </w:rPr>
        <w:t>首期线</w:t>
      </w:r>
      <w:proofErr w:type="gramEnd"/>
      <w:r>
        <w:rPr>
          <w:rFonts w:eastAsia="方正小标宋简体" w:cs="Times New Roman" w:hint="eastAsia"/>
          <w:bCs/>
          <w:sz w:val="32"/>
          <w:szCs w:val="32"/>
        </w:rPr>
        <w:t>上教学能力提升培训计划</w:t>
      </w:r>
      <w:r>
        <w:rPr>
          <w:rFonts w:eastAsia="方正小标宋简体" w:cs="Times New Roman"/>
          <w:sz w:val="32"/>
          <w:szCs w:val="32"/>
        </w:rPr>
        <w:t>日程安排</w:t>
      </w:r>
    </w:p>
    <w:tbl>
      <w:tblPr>
        <w:tblStyle w:val="a7"/>
        <w:tblW w:w="8525" w:type="dxa"/>
        <w:tblLayout w:type="fixed"/>
        <w:tblLook w:val="04A0" w:firstRow="1" w:lastRow="0" w:firstColumn="1" w:lastColumn="0" w:noHBand="0" w:noVBand="1"/>
      </w:tblPr>
      <w:tblGrid>
        <w:gridCol w:w="789"/>
        <w:gridCol w:w="1680"/>
        <w:gridCol w:w="6056"/>
      </w:tblGrid>
      <w:tr w:rsidR="00A54815" w:rsidTr="00875039">
        <w:tc>
          <w:tcPr>
            <w:tcW w:w="789" w:type="dxa"/>
            <w:vAlign w:val="center"/>
          </w:tcPr>
          <w:p w:rsidR="00A54815" w:rsidRDefault="00A54815" w:rsidP="00875039">
            <w:pPr>
              <w:spacing w:line="560" w:lineRule="exact"/>
              <w:jc w:val="center"/>
              <w:rPr>
                <w:rFonts w:ascii="楷体_gb2312" w:eastAsia="楷体_gb2312" w:hAnsiTheme="minorEastAsia" w:cstheme="minorEastAsia"/>
                <w:b/>
                <w:bCs/>
                <w:sz w:val="28"/>
              </w:rPr>
            </w:pPr>
            <w:r>
              <w:rPr>
                <w:rFonts w:ascii="楷体_gb2312" w:eastAsia="楷体_gb2312" w:hAnsiTheme="minorEastAsia" w:cstheme="minorEastAsia" w:hint="eastAsia"/>
                <w:b/>
                <w:bCs/>
                <w:sz w:val="28"/>
              </w:rPr>
              <w:t>日期</w:t>
            </w:r>
          </w:p>
        </w:tc>
        <w:tc>
          <w:tcPr>
            <w:tcW w:w="1680" w:type="dxa"/>
            <w:vAlign w:val="center"/>
          </w:tcPr>
          <w:p w:rsidR="00A54815" w:rsidRDefault="00A54815" w:rsidP="00875039">
            <w:pPr>
              <w:spacing w:line="560" w:lineRule="exact"/>
              <w:jc w:val="center"/>
              <w:rPr>
                <w:rFonts w:ascii="楷体_gb2312" w:eastAsia="楷体_gb2312" w:hAnsiTheme="minorEastAsia" w:cstheme="minorEastAsia"/>
                <w:b/>
                <w:bCs/>
                <w:sz w:val="28"/>
              </w:rPr>
            </w:pPr>
            <w:r>
              <w:rPr>
                <w:rFonts w:ascii="楷体_gb2312" w:eastAsia="楷体_gb2312" w:hAnsiTheme="minorEastAsia" w:cstheme="minorEastAsia" w:hint="eastAsia"/>
                <w:b/>
                <w:bCs/>
                <w:sz w:val="28"/>
              </w:rPr>
              <w:t>时间</w:t>
            </w:r>
          </w:p>
        </w:tc>
        <w:tc>
          <w:tcPr>
            <w:tcW w:w="6056" w:type="dxa"/>
            <w:vAlign w:val="center"/>
          </w:tcPr>
          <w:p w:rsidR="00A54815" w:rsidRDefault="00A54815" w:rsidP="00875039">
            <w:pPr>
              <w:spacing w:line="560" w:lineRule="exact"/>
              <w:jc w:val="center"/>
              <w:rPr>
                <w:rFonts w:ascii="楷体_gb2312" w:eastAsia="楷体_gb2312" w:hAnsiTheme="minorEastAsia" w:cstheme="minorEastAsia"/>
                <w:b/>
                <w:bCs/>
                <w:sz w:val="28"/>
              </w:rPr>
            </w:pPr>
            <w:r>
              <w:rPr>
                <w:rFonts w:ascii="楷体_gb2312" w:eastAsia="楷体_gb2312" w:hAnsiTheme="minorEastAsia" w:cstheme="minorEastAsia" w:hint="eastAsia"/>
                <w:b/>
                <w:bCs/>
                <w:sz w:val="28"/>
              </w:rPr>
              <w:t>内容</w:t>
            </w:r>
          </w:p>
        </w:tc>
      </w:tr>
      <w:tr w:rsidR="00A54815" w:rsidTr="00875039">
        <w:trPr>
          <w:trHeight w:val="1425"/>
        </w:trPr>
        <w:tc>
          <w:tcPr>
            <w:tcW w:w="789" w:type="dxa"/>
            <w:vAlign w:val="center"/>
          </w:tcPr>
          <w:p w:rsidR="00A54815" w:rsidRDefault="00A54815" w:rsidP="00875039">
            <w:pPr>
              <w:spacing w:line="560" w:lineRule="exact"/>
              <w:jc w:val="center"/>
              <w:rPr>
                <w:rFonts w:ascii="楷体_gb2312" w:eastAsia="楷体_gb2312" w:hAnsiTheme="minorEastAsia" w:cstheme="minorEastAsia"/>
                <w:sz w:val="24"/>
              </w:rPr>
            </w:pPr>
            <w:r>
              <w:rPr>
                <w:rFonts w:ascii="楷体_gb2312" w:eastAsia="楷体_gb2312" w:hAnsiTheme="minorEastAsia" w:cstheme="minorEastAsia" w:hint="eastAsia"/>
                <w:sz w:val="24"/>
              </w:rPr>
              <w:t>3月23日</w:t>
            </w:r>
          </w:p>
        </w:tc>
        <w:tc>
          <w:tcPr>
            <w:tcW w:w="1680" w:type="dxa"/>
            <w:vAlign w:val="center"/>
          </w:tcPr>
          <w:p w:rsidR="00A54815" w:rsidRDefault="00A54815" w:rsidP="00875039">
            <w:pPr>
              <w:spacing w:line="560" w:lineRule="exact"/>
              <w:jc w:val="center"/>
              <w:rPr>
                <w:rFonts w:ascii="楷体_gb2312" w:eastAsia="楷体_gb2312" w:hAnsiTheme="minorEastAsia" w:cstheme="minorEastAsia"/>
                <w:bCs/>
                <w:color w:val="000000"/>
                <w:sz w:val="24"/>
              </w:rPr>
            </w:pPr>
            <w:r>
              <w:rPr>
                <w:rFonts w:ascii="楷体_gb2312" w:eastAsia="楷体_gb2312" w:hAnsiTheme="minorEastAsia" w:cstheme="minorEastAsia" w:hint="eastAsia"/>
                <w:bCs/>
                <w:color w:val="000000"/>
                <w:sz w:val="24"/>
              </w:rPr>
              <w:t>14:30-15:30</w:t>
            </w:r>
          </w:p>
        </w:tc>
        <w:tc>
          <w:tcPr>
            <w:tcW w:w="6056" w:type="dxa"/>
            <w:vAlign w:val="center"/>
          </w:tcPr>
          <w:p w:rsidR="00A54815" w:rsidRDefault="00A54815" w:rsidP="00875039">
            <w:pPr>
              <w:pStyle w:val="a5"/>
              <w:spacing w:line="560" w:lineRule="exact"/>
              <w:ind w:firstLineChars="0" w:firstLine="0"/>
              <w:rPr>
                <w:rFonts w:ascii="仿宋_gb2312" w:eastAsia="仿宋_gb2312" w:hAnsiTheme="minorEastAsia" w:cstheme="minorEastAsia"/>
                <w:b/>
                <w:bCs/>
                <w:color w:val="000000"/>
                <w:sz w:val="24"/>
              </w:rPr>
            </w:pPr>
            <w:r>
              <w:rPr>
                <w:rFonts w:ascii="仿宋_gb2312" w:eastAsia="仿宋_gb2312" w:hAnsiTheme="minorEastAsia" w:cstheme="minorEastAsia" w:hint="eastAsia"/>
                <w:b/>
                <w:bCs/>
                <w:color w:val="000000"/>
                <w:sz w:val="24"/>
              </w:rPr>
              <w:t>主题讲座：疫情期间的线上教育模式探析</w:t>
            </w:r>
          </w:p>
          <w:p w:rsidR="00A54815" w:rsidRDefault="00A54815" w:rsidP="00875039">
            <w:pPr>
              <w:pStyle w:val="a5"/>
              <w:spacing w:line="560" w:lineRule="exact"/>
              <w:ind w:firstLineChars="0" w:firstLine="0"/>
              <w:rPr>
                <w:rFonts w:ascii="楷体_gb2312" w:eastAsia="楷体_gb2312" w:hAnsiTheme="minorEastAsia" w:cstheme="minorEastAsia"/>
                <w:b/>
                <w:color w:val="000000"/>
                <w:sz w:val="24"/>
              </w:rPr>
            </w:pPr>
            <w:r>
              <w:rPr>
                <w:rFonts w:ascii="楷体_gb2312" w:eastAsia="楷体_gb2312" w:hAnsiTheme="minorEastAsia" w:cstheme="minorEastAsia" w:hint="eastAsia"/>
                <w:b/>
                <w:color w:val="000000"/>
                <w:sz w:val="24"/>
              </w:rPr>
              <w:t>（一）主讲人</w:t>
            </w:r>
          </w:p>
          <w:p w:rsidR="00A54815" w:rsidRDefault="00A54815" w:rsidP="00875039">
            <w:pPr>
              <w:pStyle w:val="a5"/>
              <w:ind w:firstLineChars="0" w:firstLine="0"/>
              <w:rPr>
                <w:rFonts w:ascii="仿宋_gb2312" w:eastAsia="仿宋_gb2312" w:hAnsiTheme="minorEastAsia" w:cstheme="minorEastAsia"/>
                <w:bCs/>
              </w:rPr>
            </w:pPr>
            <w:r>
              <w:rPr>
                <w:rFonts w:ascii="仿宋_gb2312" w:eastAsia="仿宋_gb2312" w:hAnsiTheme="minorEastAsia" w:cstheme="minorEastAsia" w:hint="eastAsia"/>
                <w:bCs/>
              </w:rPr>
              <w:t>教育部学校规划建设发展中心专家、智慧学习工场研究院执行院长  张闳</w:t>
            </w:r>
            <w:proofErr w:type="gramStart"/>
            <w:r>
              <w:rPr>
                <w:rFonts w:ascii="仿宋_gb2312" w:eastAsia="仿宋_gb2312" w:hAnsiTheme="minorEastAsia" w:cstheme="minorEastAsia" w:hint="eastAsia"/>
                <w:bCs/>
              </w:rPr>
              <w:t>肆</w:t>
            </w:r>
            <w:proofErr w:type="gramEnd"/>
          </w:p>
          <w:p w:rsidR="00A54815" w:rsidRDefault="00A54815" w:rsidP="00875039">
            <w:pPr>
              <w:pStyle w:val="a5"/>
              <w:spacing w:line="560" w:lineRule="exact"/>
              <w:ind w:firstLineChars="0" w:firstLine="0"/>
              <w:rPr>
                <w:rFonts w:ascii="楷体_gb2312" w:eastAsia="楷体_gb2312" w:hAnsiTheme="minorEastAsia" w:cstheme="minorEastAsia"/>
                <w:b/>
                <w:color w:val="000000"/>
                <w:sz w:val="24"/>
              </w:rPr>
            </w:pPr>
            <w:r>
              <w:rPr>
                <w:rFonts w:ascii="楷体_gb2312" w:eastAsia="楷体_gb2312" w:hAnsiTheme="minorEastAsia" w:cstheme="minorEastAsia" w:hint="eastAsia"/>
                <w:b/>
                <w:color w:val="000000"/>
                <w:sz w:val="24"/>
              </w:rPr>
              <w:t>（二）课程简介</w:t>
            </w:r>
          </w:p>
          <w:p w:rsidR="00A54815" w:rsidRDefault="00A54815" w:rsidP="00875039">
            <w:pPr>
              <w:pStyle w:val="a5"/>
              <w:ind w:firstLineChars="0" w:firstLine="0"/>
              <w:rPr>
                <w:rFonts w:ascii="仿宋_gb2312" w:eastAsia="仿宋_gb2312" w:hAnsiTheme="minorEastAsia" w:cstheme="minorEastAsia"/>
                <w:b/>
                <w:bCs/>
                <w:color w:val="000000"/>
                <w:sz w:val="24"/>
              </w:rPr>
            </w:pPr>
            <w:r>
              <w:rPr>
                <w:rFonts w:ascii="仿宋_gb2312" w:eastAsia="仿宋_gb2312" w:hAnsiTheme="minorEastAsia" w:cstheme="minorEastAsia" w:hint="eastAsia"/>
                <w:bCs/>
              </w:rPr>
              <w:t>通过比较国内外的线上教学平台和教育模式，探析数字化条件下教育教学的发展规律，提出数字化、智能化的教学解决方案，助力提升线上教学质量。</w:t>
            </w:r>
          </w:p>
        </w:tc>
      </w:tr>
      <w:tr w:rsidR="00A54815" w:rsidTr="00875039">
        <w:trPr>
          <w:trHeight w:val="558"/>
        </w:trPr>
        <w:tc>
          <w:tcPr>
            <w:tcW w:w="789" w:type="dxa"/>
            <w:vAlign w:val="center"/>
          </w:tcPr>
          <w:p w:rsidR="00A54815" w:rsidRDefault="00A54815" w:rsidP="00875039">
            <w:pPr>
              <w:spacing w:line="560" w:lineRule="exact"/>
              <w:jc w:val="center"/>
              <w:rPr>
                <w:rFonts w:ascii="楷体_gb2312" w:eastAsia="楷体_gb2312" w:hAnsiTheme="minorEastAsia" w:cstheme="minorEastAsia"/>
                <w:sz w:val="24"/>
              </w:rPr>
            </w:pPr>
            <w:r>
              <w:rPr>
                <w:rFonts w:ascii="楷体_gb2312" w:eastAsia="楷体_gb2312" w:hAnsiTheme="minorEastAsia" w:cstheme="minorEastAsia" w:hint="eastAsia"/>
                <w:sz w:val="24"/>
              </w:rPr>
              <w:t>3月23日</w:t>
            </w:r>
          </w:p>
        </w:tc>
        <w:tc>
          <w:tcPr>
            <w:tcW w:w="1680" w:type="dxa"/>
            <w:vAlign w:val="center"/>
          </w:tcPr>
          <w:p w:rsidR="00A54815" w:rsidRDefault="00A54815" w:rsidP="00875039">
            <w:pPr>
              <w:spacing w:line="560" w:lineRule="exact"/>
              <w:jc w:val="center"/>
              <w:rPr>
                <w:rFonts w:ascii="楷体_gb2312" w:eastAsia="楷体_gb2312" w:hAnsiTheme="minorEastAsia" w:cstheme="minorEastAsia"/>
                <w:bCs/>
                <w:color w:val="000000"/>
                <w:sz w:val="24"/>
              </w:rPr>
            </w:pPr>
            <w:r>
              <w:rPr>
                <w:rFonts w:ascii="楷体_gb2312" w:eastAsia="楷体_gb2312" w:hAnsiTheme="minorEastAsia" w:cstheme="minorEastAsia" w:hint="eastAsia"/>
                <w:bCs/>
                <w:color w:val="000000"/>
                <w:sz w:val="24"/>
              </w:rPr>
              <w:t>15:30-17:00</w:t>
            </w:r>
          </w:p>
        </w:tc>
        <w:tc>
          <w:tcPr>
            <w:tcW w:w="6056" w:type="dxa"/>
            <w:vAlign w:val="center"/>
          </w:tcPr>
          <w:p w:rsidR="00A54815" w:rsidRDefault="00A54815" w:rsidP="00875039">
            <w:pPr>
              <w:pStyle w:val="a5"/>
              <w:spacing w:line="560" w:lineRule="exact"/>
              <w:ind w:firstLineChars="0" w:firstLine="0"/>
              <w:rPr>
                <w:rFonts w:ascii="仿宋_gb2312" w:eastAsia="仿宋_gb2312" w:hAnsiTheme="minorEastAsia" w:cstheme="minorEastAsia"/>
                <w:b/>
                <w:bCs/>
                <w:color w:val="000000"/>
                <w:sz w:val="24"/>
              </w:rPr>
            </w:pPr>
            <w:r>
              <w:rPr>
                <w:rFonts w:ascii="仿宋_gb2312" w:eastAsia="仿宋_gb2312" w:hAnsiTheme="minorEastAsia" w:cstheme="minorEastAsia" w:hint="eastAsia"/>
                <w:b/>
                <w:bCs/>
                <w:color w:val="000000"/>
                <w:sz w:val="24"/>
              </w:rPr>
              <w:t>综合设计篇：在线课程设计、开发与学习支持</w:t>
            </w:r>
          </w:p>
          <w:p w:rsidR="00A54815" w:rsidRDefault="00A54815" w:rsidP="00875039">
            <w:pPr>
              <w:pStyle w:val="a5"/>
              <w:spacing w:line="560" w:lineRule="exact"/>
              <w:ind w:firstLineChars="0" w:firstLine="0"/>
              <w:rPr>
                <w:rFonts w:ascii="楷体_gb2312" w:eastAsia="楷体_gb2312" w:hAnsiTheme="minorEastAsia" w:cstheme="minorEastAsia"/>
                <w:b/>
                <w:color w:val="000000"/>
                <w:sz w:val="24"/>
              </w:rPr>
            </w:pPr>
            <w:r>
              <w:rPr>
                <w:rFonts w:ascii="楷体_gb2312" w:eastAsia="楷体_gb2312" w:hAnsiTheme="minorEastAsia" w:cstheme="minorEastAsia" w:hint="eastAsia"/>
                <w:b/>
                <w:color w:val="000000"/>
                <w:sz w:val="24"/>
              </w:rPr>
              <w:t>（一）主讲人</w:t>
            </w:r>
          </w:p>
          <w:p w:rsidR="00A54815" w:rsidRDefault="00A54815" w:rsidP="00875039">
            <w:pPr>
              <w:pStyle w:val="a5"/>
              <w:ind w:firstLineChars="0" w:firstLine="0"/>
              <w:rPr>
                <w:rFonts w:ascii="仿宋_gb2312" w:eastAsia="仿宋_gb2312" w:hAnsiTheme="minorEastAsia" w:cstheme="minorEastAsia"/>
                <w:bCs/>
              </w:rPr>
            </w:pPr>
            <w:r>
              <w:rPr>
                <w:rFonts w:ascii="仿宋_gb2312" w:eastAsia="仿宋_gb2312" w:hAnsiTheme="minorEastAsia" w:cstheme="minorEastAsia" w:hint="eastAsia"/>
                <w:bCs/>
              </w:rPr>
              <w:t>全国高等学校教学研究中心爱课程中心副主任  居烽教授</w:t>
            </w:r>
          </w:p>
          <w:p w:rsidR="00A54815" w:rsidRDefault="00A54815" w:rsidP="00875039">
            <w:pPr>
              <w:pStyle w:val="a5"/>
              <w:spacing w:line="560" w:lineRule="exact"/>
              <w:ind w:firstLineChars="0" w:firstLine="0"/>
              <w:rPr>
                <w:rFonts w:ascii="楷体_gb2312" w:eastAsia="楷体_gb2312" w:hAnsiTheme="minorEastAsia" w:cstheme="minorEastAsia"/>
                <w:b/>
                <w:color w:val="000000"/>
                <w:sz w:val="24"/>
              </w:rPr>
            </w:pPr>
            <w:r>
              <w:rPr>
                <w:rFonts w:ascii="楷体_gb2312" w:eastAsia="楷体_gb2312" w:hAnsiTheme="minorEastAsia" w:cstheme="minorEastAsia" w:hint="eastAsia"/>
                <w:b/>
                <w:color w:val="000000"/>
                <w:sz w:val="24"/>
              </w:rPr>
              <w:t>（二）课程简介</w:t>
            </w:r>
          </w:p>
          <w:p w:rsidR="00A54815" w:rsidRDefault="00A54815" w:rsidP="00875039">
            <w:pPr>
              <w:pStyle w:val="a5"/>
              <w:ind w:firstLineChars="0" w:firstLine="0"/>
              <w:rPr>
                <w:rFonts w:ascii="仿宋_gb2312" w:eastAsia="仿宋_gb2312" w:hAnsiTheme="minorEastAsia" w:cstheme="minorEastAsia"/>
                <w:b/>
                <w:sz w:val="24"/>
              </w:rPr>
            </w:pPr>
            <w:r>
              <w:rPr>
                <w:rFonts w:ascii="仿宋_gb2312" w:eastAsia="仿宋_gb2312" w:hAnsiTheme="minorEastAsia" w:cstheme="minorEastAsia" w:hint="eastAsia"/>
                <w:bCs/>
              </w:rPr>
              <w:t>介绍我国高校在线教育的沿革与现状，在线课程的定位与设计，在线教学的管理与服务。</w:t>
            </w:r>
          </w:p>
        </w:tc>
      </w:tr>
      <w:tr w:rsidR="00A54815" w:rsidTr="00875039">
        <w:trPr>
          <w:trHeight w:val="629"/>
        </w:trPr>
        <w:tc>
          <w:tcPr>
            <w:tcW w:w="789" w:type="dxa"/>
            <w:vAlign w:val="center"/>
          </w:tcPr>
          <w:p w:rsidR="00A54815" w:rsidRDefault="00A54815" w:rsidP="00875039">
            <w:pPr>
              <w:spacing w:line="560" w:lineRule="exact"/>
              <w:jc w:val="center"/>
              <w:rPr>
                <w:rFonts w:ascii="楷体_gb2312" w:eastAsia="楷体_gb2312" w:hAnsiTheme="minorEastAsia" w:cstheme="minorEastAsia"/>
                <w:sz w:val="24"/>
              </w:rPr>
            </w:pPr>
            <w:r>
              <w:rPr>
                <w:rFonts w:ascii="楷体_gb2312" w:eastAsia="楷体_gb2312" w:hAnsiTheme="minorEastAsia" w:cstheme="minorEastAsia" w:hint="eastAsia"/>
                <w:sz w:val="24"/>
              </w:rPr>
              <w:t>3月24日</w:t>
            </w:r>
          </w:p>
        </w:tc>
        <w:tc>
          <w:tcPr>
            <w:tcW w:w="1680" w:type="dxa"/>
            <w:vAlign w:val="center"/>
          </w:tcPr>
          <w:p w:rsidR="00A54815" w:rsidRDefault="00A54815" w:rsidP="00875039">
            <w:pPr>
              <w:spacing w:line="560" w:lineRule="exact"/>
              <w:jc w:val="center"/>
              <w:rPr>
                <w:rFonts w:ascii="楷体_gb2312" w:eastAsia="楷体_gb2312" w:hAnsiTheme="minorEastAsia" w:cstheme="minorEastAsia"/>
                <w:bCs/>
                <w:color w:val="000000"/>
                <w:sz w:val="24"/>
              </w:rPr>
            </w:pPr>
            <w:r>
              <w:rPr>
                <w:rFonts w:ascii="楷体_gb2312" w:eastAsia="楷体_gb2312" w:hAnsiTheme="minorEastAsia" w:cstheme="minorEastAsia" w:hint="eastAsia"/>
                <w:bCs/>
                <w:color w:val="000000"/>
                <w:sz w:val="24"/>
              </w:rPr>
              <w:t>14:30-16:00</w:t>
            </w:r>
          </w:p>
        </w:tc>
        <w:tc>
          <w:tcPr>
            <w:tcW w:w="6056" w:type="dxa"/>
            <w:vAlign w:val="center"/>
          </w:tcPr>
          <w:p w:rsidR="00A54815" w:rsidRDefault="00A54815" w:rsidP="00875039">
            <w:pPr>
              <w:pStyle w:val="a5"/>
              <w:spacing w:line="560" w:lineRule="exact"/>
              <w:ind w:firstLineChars="0" w:firstLine="0"/>
              <w:rPr>
                <w:rFonts w:ascii="仿宋_gb2312" w:eastAsia="仿宋_gb2312" w:hAnsiTheme="minorEastAsia" w:cstheme="minorEastAsia"/>
                <w:bCs/>
                <w:color w:val="000000"/>
                <w:sz w:val="24"/>
              </w:rPr>
            </w:pPr>
            <w:r>
              <w:rPr>
                <w:rFonts w:ascii="仿宋_gb2312" w:eastAsia="仿宋_gb2312" w:hAnsiTheme="minorEastAsia" w:cstheme="minorEastAsia" w:hint="eastAsia"/>
                <w:b/>
                <w:bCs/>
                <w:color w:val="000000"/>
                <w:sz w:val="24"/>
              </w:rPr>
              <w:t>资源技术篇：线上教学快速上手工具</w:t>
            </w:r>
          </w:p>
          <w:p w:rsidR="00A54815" w:rsidRDefault="00A54815" w:rsidP="00875039">
            <w:pPr>
              <w:pStyle w:val="a5"/>
              <w:spacing w:line="560" w:lineRule="exact"/>
              <w:ind w:firstLineChars="0" w:firstLine="0"/>
              <w:rPr>
                <w:rFonts w:ascii="楷体_gb2312" w:eastAsia="楷体_gb2312" w:hAnsiTheme="minorEastAsia" w:cstheme="minorEastAsia"/>
                <w:b/>
                <w:color w:val="000000"/>
                <w:sz w:val="24"/>
              </w:rPr>
            </w:pPr>
            <w:r>
              <w:rPr>
                <w:rFonts w:ascii="楷体_gb2312" w:eastAsia="楷体_gb2312" w:hAnsiTheme="minorEastAsia" w:cstheme="minorEastAsia" w:hint="eastAsia"/>
                <w:b/>
                <w:color w:val="000000"/>
                <w:sz w:val="24"/>
              </w:rPr>
              <w:t>（一）主讲人</w:t>
            </w:r>
          </w:p>
          <w:p w:rsidR="00A54815" w:rsidRDefault="00A54815" w:rsidP="00875039">
            <w:pPr>
              <w:pStyle w:val="a5"/>
              <w:ind w:firstLineChars="0" w:firstLine="0"/>
              <w:rPr>
                <w:rFonts w:ascii="仿宋_gb2312" w:eastAsia="仿宋_gb2312" w:hAnsiTheme="minorEastAsia" w:cstheme="minorEastAsia"/>
                <w:bCs/>
              </w:rPr>
            </w:pPr>
            <w:r>
              <w:rPr>
                <w:rFonts w:ascii="仿宋_gb2312" w:eastAsia="仿宋_gb2312" w:hAnsiTheme="minorEastAsia" w:cstheme="minorEastAsia" w:hint="eastAsia"/>
                <w:bCs/>
              </w:rPr>
              <w:t xml:space="preserve">华南师范大学  </w:t>
            </w:r>
            <w:proofErr w:type="gramStart"/>
            <w:r>
              <w:rPr>
                <w:rFonts w:ascii="仿宋_gb2312" w:eastAsia="仿宋_gb2312" w:hAnsiTheme="minorEastAsia" w:cstheme="minorEastAsia" w:hint="eastAsia"/>
                <w:bCs/>
              </w:rPr>
              <w:t>况姗芸</w:t>
            </w:r>
            <w:proofErr w:type="gramEnd"/>
            <w:r>
              <w:rPr>
                <w:rFonts w:ascii="仿宋_gb2312" w:eastAsia="仿宋_gb2312" w:hAnsiTheme="minorEastAsia" w:cstheme="minorEastAsia" w:hint="eastAsia"/>
                <w:bCs/>
              </w:rPr>
              <w:t>教授</w:t>
            </w:r>
          </w:p>
          <w:p w:rsidR="00A54815" w:rsidRDefault="00A54815" w:rsidP="00875039">
            <w:pPr>
              <w:pStyle w:val="a5"/>
              <w:spacing w:line="560" w:lineRule="exact"/>
              <w:ind w:firstLineChars="0" w:firstLine="0"/>
              <w:rPr>
                <w:rFonts w:ascii="仿宋_gb2312" w:eastAsia="仿宋_gb2312" w:hAnsiTheme="minorEastAsia" w:cstheme="minorEastAsia"/>
                <w:bCs/>
              </w:rPr>
            </w:pPr>
            <w:r>
              <w:rPr>
                <w:rFonts w:ascii="楷体_gb2312" w:eastAsia="楷体_gb2312" w:hAnsiTheme="minorEastAsia" w:cstheme="minorEastAsia" w:hint="eastAsia"/>
                <w:b/>
                <w:color w:val="000000"/>
                <w:sz w:val="24"/>
              </w:rPr>
              <w:t>（二）课程简介</w:t>
            </w:r>
          </w:p>
          <w:p w:rsidR="00A54815" w:rsidRDefault="00A54815" w:rsidP="00875039">
            <w:pPr>
              <w:pStyle w:val="a5"/>
              <w:ind w:firstLineChars="0" w:firstLine="0"/>
              <w:rPr>
                <w:rFonts w:ascii="仿宋_gb2312" w:eastAsia="仿宋_gb2312" w:hAnsiTheme="minorEastAsia" w:cstheme="minorEastAsia"/>
                <w:b/>
                <w:bCs/>
                <w:color w:val="000000"/>
                <w:sz w:val="24"/>
              </w:rPr>
            </w:pPr>
            <w:r>
              <w:rPr>
                <w:rFonts w:ascii="仿宋_gb2312" w:eastAsia="仿宋_gb2312" w:hAnsiTheme="minorEastAsia" w:cstheme="minorEastAsia" w:hint="eastAsia"/>
                <w:bCs/>
              </w:rPr>
              <w:t>从线上教学与课堂教学的异同出发，聚焦教学准备与教学实施的流程，从备课-互动-评测三个维</w:t>
            </w:r>
            <w:proofErr w:type="gramStart"/>
            <w:r>
              <w:rPr>
                <w:rFonts w:ascii="仿宋_gb2312" w:eastAsia="仿宋_gb2312" w:hAnsiTheme="minorEastAsia" w:cstheme="minorEastAsia" w:hint="eastAsia"/>
                <w:bCs/>
              </w:rPr>
              <w:t>度介绍</w:t>
            </w:r>
            <w:proofErr w:type="gramEnd"/>
            <w:r>
              <w:rPr>
                <w:rFonts w:ascii="仿宋_gb2312" w:eastAsia="仿宋_gb2312" w:hAnsiTheme="minorEastAsia" w:cstheme="minorEastAsia" w:hint="eastAsia"/>
                <w:bCs/>
              </w:rPr>
              <w:t>相关的线上教学工具，包括备课工具与资源发布平台、线上互动与协作工具与线上评测工具等。</w:t>
            </w:r>
          </w:p>
        </w:tc>
      </w:tr>
      <w:tr w:rsidR="00A54815" w:rsidTr="00875039">
        <w:trPr>
          <w:trHeight w:val="516"/>
        </w:trPr>
        <w:tc>
          <w:tcPr>
            <w:tcW w:w="789" w:type="dxa"/>
            <w:vAlign w:val="center"/>
          </w:tcPr>
          <w:p w:rsidR="00A54815" w:rsidRDefault="00A54815" w:rsidP="00875039">
            <w:pPr>
              <w:spacing w:line="560" w:lineRule="exact"/>
              <w:jc w:val="center"/>
              <w:rPr>
                <w:rFonts w:ascii="楷体_gb2312" w:eastAsia="楷体_gb2312" w:hAnsiTheme="minorEastAsia" w:cstheme="minorEastAsia"/>
                <w:sz w:val="24"/>
              </w:rPr>
            </w:pPr>
            <w:r>
              <w:rPr>
                <w:rFonts w:ascii="楷体_gb2312" w:eastAsia="楷体_gb2312" w:hAnsiTheme="minorEastAsia" w:cstheme="minorEastAsia" w:hint="eastAsia"/>
                <w:sz w:val="24"/>
              </w:rPr>
              <w:t>3月24日</w:t>
            </w:r>
          </w:p>
        </w:tc>
        <w:tc>
          <w:tcPr>
            <w:tcW w:w="1680" w:type="dxa"/>
            <w:vAlign w:val="center"/>
          </w:tcPr>
          <w:p w:rsidR="00A54815" w:rsidRDefault="00A54815" w:rsidP="00875039">
            <w:pPr>
              <w:spacing w:line="560" w:lineRule="exact"/>
              <w:jc w:val="center"/>
              <w:rPr>
                <w:rFonts w:ascii="楷体_gb2312" w:eastAsia="楷体_gb2312" w:hAnsiTheme="minorEastAsia" w:cstheme="minorEastAsia"/>
                <w:bCs/>
                <w:color w:val="000000"/>
                <w:sz w:val="24"/>
              </w:rPr>
            </w:pPr>
            <w:r>
              <w:rPr>
                <w:rFonts w:ascii="楷体_gb2312" w:eastAsia="楷体_gb2312" w:hAnsiTheme="minorEastAsia" w:cstheme="minorEastAsia" w:hint="eastAsia"/>
                <w:bCs/>
                <w:color w:val="000000"/>
                <w:sz w:val="24"/>
              </w:rPr>
              <w:t>16:00-17:30</w:t>
            </w:r>
          </w:p>
        </w:tc>
        <w:tc>
          <w:tcPr>
            <w:tcW w:w="6056" w:type="dxa"/>
            <w:vAlign w:val="center"/>
          </w:tcPr>
          <w:p w:rsidR="00A54815" w:rsidRDefault="00A54815" w:rsidP="00875039">
            <w:pPr>
              <w:pStyle w:val="a5"/>
              <w:spacing w:line="560" w:lineRule="exact"/>
              <w:ind w:firstLineChars="0" w:firstLine="0"/>
              <w:rPr>
                <w:rFonts w:ascii="仿宋_gb2312" w:eastAsia="仿宋_gb2312" w:hAnsiTheme="minorEastAsia" w:cstheme="minorEastAsia"/>
                <w:bCs/>
                <w:color w:val="000000"/>
                <w:sz w:val="24"/>
              </w:rPr>
            </w:pPr>
            <w:r>
              <w:rPr>
                <w:rFonts w:ascii="仿宋_gb2312" w:eastAsia="仿宋_gb2312" w:hAnsiTheme="minorEastAsia" w:cstheme="minorEastAsia" w:hint="eastAsia"/>
                <w:b/>
                <w:bCs/>
                <w:color w:val="000000"/>
                <w:sz w:val="24"/>
              </w:rPr>
              <w:t>实施策略篇1：在线开放课程的选取和应用策略</w:t>
            </w:r>
          </w:p>
          <w:p w:rsidR="00A54815" w:rsidRDefault="00A54815" w:rsidP="00875039">
            <w:pPr>
              <w:pStyle w:val="a5"/>
              <w:spacing w:line="560" w:lineRule="exact"/>
              <w:ind w:firstLineChars="0" w:firstLine="0"/>
              <w:rPr>
                <w:rFonts w:ascii="楷体_gb2312" w:eastAsia="楷体_gb2312" w:hAnsiTheme="minorEastAsia" w:cstheme="minorEastAsia"/>
                <w:b/>
                <w:color w:val="000000"/>
                <w:sz w:val="24"/>
              </w:rPr>
            </w:pPr>
            <w:r>
              <w:rPr>
                <w:rFonts w:ascii="楷体_gb2312" w:eastAsia="楷体_gb2312" w:hAnsiTheme="minorEastAsia" w:cstheme="minorEastAsia" w:hint="eastAsia"/>
                <w:b/>
                <w:color w:val="000000"/>
                <w:sz w:val="24"/>
              </w:rPr>
              <w:t>（一）主讲人</w:t>
            </w:r>
          </w:p>
          <w:p w:rsidR="00A54815" w:rsidRDefault="00A54815" w:rsidP="00875039">
            <w:pPr>
              <w:pStyle w:val="a5"/>
              <w:ind w:firstLineChars="0" w:firstLine="0"/>
              <w:rPr>
                <w:rFonts w:ascii="仿宋_gb2312" w:eastAsia="仿宋_gb2312" w:hAnsiTheme="minorEastAsia" w:cstheme="minorEastAsia"/>
                <w:bCs/>
              </w:rPr>
            </w:pPr>
            <w:r>
              <w:rPr>
                <w:rFonts w:ascii="仿宋_gb2312" w:eastAsia="仿宋_gb2312" w:hAnsiTheme="minorEastAsia" w:cstheme="minorEastAsia" w:hint="eastAsia"/>
                <w:bCs/>
              </w:rPr>
              <w:t xml:space="preserve">华南师范大学  </w:t>
            </w:r>
            <w:proofErr w:type="gramStart"/>
            <w:r>
              <w:rPr>
                <w:rFonts w:ascii="仿宋_gb2312" w:eastAsia="仿宋_gb2312" w:hAnsiTheme="minorEastAsia" w:cstheme="minorEastAsia" w:hint="eastAsia"/>
                <w:bCs/>
              </w:rPr>
              <w:t>况姗芸</w:t>
            </w:r>
            <w:proofErr w:type="gramEnd"/>
            <w:r>
              <w:rPr>
                <w:rFonts w:ascii="仿宋_gb2312" w:eastAsia="仿宋_gb2312" w:hAnsiTheme="minorEastAsia" w:cstheme="minorEastAsia" w:hint="eastAsia"/>
                <w:bCs/>
              </w:rPr>
              <w:t>教授</w:t>
            </w:r>
          </w:p>
          <w:p w:rsidR="00A54815" w:rsidRDefault="00A54815" w:rsidP="00875039">
            <w:pPr>
              <w:pStyle w:val="a5"/>
              <w:spacing w:line="560" w:lineRule="exact"/>
              <w:ind w:firstLineChars="0" w:firstLine="0"/>
              <w:rPr>
                <w:rFonts w:ascii="仿宋_gb2312" w:eastAsia="仿宋_gb2312" w:hAnsiTheme="minorEastAsia" w:cstheme="minorEastAsia"/>
                <w:bCs/>
              </w:rPr>
            </w:pPr>
            <w:r>
              <w:rPr>
                <w:rFonts w:ascii="楷体_gb2312" w:eastAsia="楷体_gb2312" w:hAnsiTheme="minorEastAsia" w:cstheme="minorEastAsia" w:hint="eastAsia"/>
                <w:b/>
                <w:color w:val="000000"/>
                <w:sz w:val="24"/>
              </w:rPr>
              <w:t>（二）课程简介</w:t>
            </w:r>
          </w:p>
          <w:p w:rsidR="00A54815" w:rsidRDefault="00A54815" w:rsidP="00875039">
            <w:pPr>
              <w:pStyle w:val="a5"/>
              <w:ind w:firstLineChars="0" w:firstLine="0"/>
              <w:rPr>
                <w:rFonts w:ascii="仿宋_gb2312" w:eastAsia="仿宋_gb2312" w:hAnsiTheme="minorEastAsia" w:cstheme="minorEastAsia"/>
                <w:b/>
                <w:sz w:val="24"/>
              </w:rPr>
            </w:pPr>
            <w:r>
              <w:rPr>
                <w:rFonts w:ascii="仿宋_gb2312" w:eastAsia="仿宋_gb2312" w:hAnsiTheme="minorEastAsia" w:cstheme="minorEastAsia" w:hint="eastAsia"/>
                <w:bCs/>
              </w:rPr>
              <w:t>在教育部的指引下，目前已经建设了一批在线开放课程，利用好在线开放课程资源开展目前阶段的在线教学是一项非常重要的线上教学实施途径，可以快速推进线上教学的实施。</w:t>
            </w:r>
          </w:p>
        </w:tc>
      </w:tr>
      <w:tr w:rsidR="00A54815" w:rsidTr="00875039">
        <w:trPr>
          <w:trHeight w:val="488"/>
        </w:trPr>
        <w:tc>
          <w:tcPr>
            <w:tcW w:w="789" w:type="dxa"/>
            <w:vAlign w:val="center"/>
          </w:tcPr>
          <w:p w:rsidR="00A54815" w:rsidRDefault="00A54815" w:rsidP="00875039">
            <w:pPr>
              <w:spacing w:line="560" w:lineRule="exact"/>
              <w:jc w:val="center"/>
              <w:rPr>
                <w:rFonts w:ascii="楷体_gb2312" w:eastAsia="楷体_gb2312" w:hAnsiTheme="minorEastAsia" w:cstheme="minorEastAsia"/>
                <w:sz w:val="24"/>
              </w:rPr>
            </w:pPr>
            <w:r>
              <w:rPr>
                <w:rFonts w:ascii="楷体_gb2312" w:eastAsia="楷体_gb2312" w:hAnsiTheme="minorEastAsia" w:cstheme="minorEastAsia" w:hint="eastAsia"/>
                <w:sz w:val="24"/>
              </w:rPr>
              <w:lastRenderedPageBreak/>
              <w:t>3月25日</w:t>
            </w:r>
          </w:p>
        </w:tc>
        <w:tc>
          <w:tcPr>
            <w:tcW w:w="1680" w:type="dxa"/>
            <w:vAlign w:val="center"/>
          </w:tcPr>
          <w:p w:rsidR="00A54815" w:rsidRDefault="00A54815" w:rsidP="00875039">
            <w:pPr>
              <w:spacing w:line="560" w:lineRule="exact"/>
              <w:jc w:val="center"/>
              <w:rPr>
                <w:rFonts w:ascii="楷体_gb2312" w:eastAsia="楷体_gb2312" w:hAnsiTheme="minorEastAsia" w:cstheme="minorEastAsia"/>
                <w:bCs/>
                <w:color w:val="000000"/>
                <w:sz w:val="24"/>
              </w:rPr>
            </w:pPr>
            <w:r>
              <w:rPr>
                <w:rFonts w:ascii="楷体_gb2312" w:eastAsia="楷体_gb2312" w:hAnsiTheme="minorEastAsia" w:cstheme="minorEastAsia" w:hint="eastAsia"/>
                <w:bCs/>
                <w:color w:val="000000"/>
                <w:sz w:val="24"/>
              </w:rPr>
              <w:t>15:00-17:00</w:t>
            </w:r>
          </w:p>
        </w:tc>
        <w:tc>
          <w:tcPr>
            <w:tcW w:w="6056" w:type="dxa"/>
            <w:vAlign w:val="center"/>
          </w:tcPr>
          <w:p w:rsidR="00A54815" w:rsidRDefault="00A54815" w:rsidP="00875039">
            <w:pPr>
              <w:pStyle w:val="a5"/>
              <w:spacing w:line="560" w:lineRule="exact"/>
              <w:ind w:firstLineChars="0" w:firstLine="0"/>
              <w:rPr>
                <w:rFonts w:ascii="仿宋_gb2312" w:eastAsia="仿宋_gb2312" w:hAnsiTheme="minorEastAsia" w:cstheme="minorEastAsia"/>
                <w:bCs/>
                <w:color w:val="000000"/>
                <w:sz w:val="24"/>
              </w:rPr>
            </w:pPr>
            <w:r>
              <w:rPr>
                <w:rFonts w:ascii="仿宋_gb2312" w:eastAsia="仿宋_gb2312" w:hAnsiTheme="minorEastAsia" w:cstheme="minorEastAsia" w:hint="eastAsia"/>
                <w:b/>
                <w:bCs/>
                <w:color w:val="000000"/>
                <w:sz w:val="24"/>
              </w:rPr>
              <w:t>实施策略篇2：促进深层次学习的在线教学实施</w:t>
            </w:r>
          </w:p>
          <w:p w:rsidR="00A54815" w:rsidRDefault="00A54815" w:rsidP="00875039">
            <w:pPr>
              <w:pStyle w:val="a5"/>
              <w:spacing w:line="560" w:lineRule="exact"/>
              <w:ind w:firstLineChars="0" w:firstLine="0"/>
              <w:rPr>
                <w:rFonts w:ascii="楷体_gb2312" w:eastAsia="楷体_gb2312" w:hAnsiTheme="minorEastAsia" w:cstheme="minorEastAsia"/>
                <w:b/>
                <w:color w:val="000000"/>
                <w:sz w:val="24"/>
              </w:rPr>
            </w:pPr>
            <w:r>
              <w:rPr>
                <w:rFonts w:ascii="楷体_gb2312" w:eastAsia="楷体_gb2312" w:hAnsiTheme="minorEastAsia" w:cstheme="minorEastAsia" w:hint="eastAsia"/>
                <w:b/>
                <w:color w:val="000000"/>
                <w:sz w:val="24"/>
              </w:rPr>
              <w:t>（一）主讲人</w:t>
            </w:r>
          </w:p>
          <w:p w:rsidR="00A54815" w:rsidRDefault="00A54815" w:rsidP="00875039">
            <w:pPr>
              <w:pStyle w:val="a5"/>
              <w:ind w:firstLineChars="0" w:firstLine="0"/>
              <w:rPr>
                <w:rFonts w:ascii="仿宋_gb2312" w:eastAsia="仿宋_gb2312" w:hAnsiTheme="minorEastAsia" w:cstheme="minorEastAsia"/>
                <w:bCs/>
              </w:rPr>
            </w:pPr>
            <w:r>
              <w:rPr>
                <w:rFonts w:ascii="仿宋_gb2312" w:eastAsia="仿宋_gb2312" w:hAnsiTheme="minorEastAsia" w:cstheme="minorEastAsia" w:hint="eastAsia"/>
                <w:bCs/>
              </w:rPr>
              <w:t>华南师范大学  穆肃教授</w:t>
            </w:r>
          </w:p>
          <w:p w:rsidR="00A54815" w:rsidRDefault="00A54815" w:rsidP="00875039">
            <w:pPr>
              <w:pStyle w:val="a5"/>
              <w:spacing w:line="560" w:lineRule="exact"/>
              <w:ind w:firstLineChars="0" w:firstLine="0"/>
              <w:rPr>
                <w:rFonts w:ascii="楷体_gb2312" w:eastAsia="楷体_gb2312" w:hAnsiTheme="minorEastAsia" w:cstheme="minorEastAsia"/>
                <w:b/>
                <w:color w:val="000000"/>
                <w:sz w:val="24"/>
              </w:rPr>
            </w:pPr>
            <w:r>
              <w:rPr>
                <w:rFonts w:ascii="楷体_gb2312" w:eastAsia="楷体_gb2312" w:hAnsiTheme="minorEastAsia" w:cstheme="minorEastAsia" w:hint="eastAsia"/>
                <w:b/>
                <w:color w:val="000000"/>
                <w:sz w:val="24"/>
              </w:rPr>
              <w:t>（二）课程简介</w:t>
            </w:r>
          </w:p>
          <w:p w:rsidR="00A54815" w:rsidRDefault="00A54815" w:rsidP="00875039">
            <w:pPr>
              <w:pStyle w:val="a5"/>
              <w:ind w:firstLineChars="0" w:firstLine="0"/>
              <w:rPr>
                <w:rFonts w:ascii="仿宋_gb2312" w:eastAsia="仿宋_gb2312" w:hAnsiTheme="minorEastAsia" w:cstheme="minorEastAsia"/>
                <w:b/>
                <w:sz w:val="24"/>
              </w:rPr>
            </w:pPr>
            <w:r>
              <w:rPr>
                <w:rFonts w:ascii="仿宋_gb2312" w:eastAsia="仿宋_gb2312" w:hAnsiTheme="minorEastAsia" w:cstheme="minorEastAsia" w:hint="eastAsia"/>
                <w:bCs/>
              </w:rPr>
              <w:t>通过教学实例分享三个内容：在线教与学的特点，在线教学中三个关键环节的有效开展，促进在线教学中深层次学习发生的策略。</w:t>
            </w:r>
          </w:p>
        </w:tc>
      </w:tr>
      <w:tr w:rsidR="00A54815" w:rsidTr="00875039">
        <w:trPr>
          <w:trHeight w:val="558"/>
        </w:trPr>
        <w:tc>
          <w:tcPr>
            <w:tcW w:w="789" w:type="dxa"/>
            <w:vAlign w:val="center"/>
          </w:tcPr>
          <w:p w:rsidR="00A54815" w:rsidRDefault="00A54815" w:rsidP="00875039">
            <w:pPr>
              <w:spacing w:line="560" w:lineRule="exact"/>
              <w:jc w:val="center"/>
              <w:rPr>
                <w:rFonts w:ascii="楷体_gb2312" w:eastAsia="楷体_gb2312" w:hAnsiTheme="minorEastAsia" w:cstheme="minorEastAsia"/>
                <w:sz w:val="24"/>
              </w:rPr>
            </w:pPr>
            <w:r>
              <w:rPr>
                <w:rFonts w:ascii="楷体_gb2312" w:eastAsia="楷体_gb2312" w:hAnsiTheme="minorEastAsia" w:cstheme="minorEastAsia" w:hint="eastAsia"/>
                <w:sz w:val="24"/>
              </w:rPr>
              <w:t>3月26日</w:t>
            </w:r>
          </w:p>
        </w:tc>
        <w:tc>
          <w:tcPr>
            <w:tcW w:w="1680" w:type="dxa"/>
            <w:vAlign w:val="center"/>
          </w:tcPr>
          <w:p w:rsidR="00A54815" w:rsidRDefault="00A54815" w:rsidP="00875039">
            <w:pPr>
              <w:spacing w:line="560" w:lineRule="exact"/>
              <w:jc w:val="center"/>
              <w:rPr>
                <w:rFonts w:ascii="楷体_gb2312" w:eastAsia="楷体_gb2312" w:hAnsiTheme="minorEastAsia" w:cstheme="minorEastAsia"/>
                <w:bCs/>
                <w:color w:val="000000"/>
                <w:sz w:val="24"/>
              </w:rPr>
            </w:pPr>
            <w:r>
              <w:rPr>
                <w:rFonts w:ascii="楷体_gb2312" w:eastAsia="楷体_gb2312" w:hAnsiTheme="minorEastAsia" w:cstheme="minorEastAsia" w:hint="eastAsia"/>
                <w:bCs/>
                <w:color w:val="000000"/>
                <w:sz w:val="24"/>
              </w:rPr>
              <w:t>15:00-16:30</w:t>
            </w:r>
          </w:p>
        </w:tc>
        <w:tc>
          <w:tcPr>
            <w:tcW w:w="6056" w:type="dxa"/>
            <w:vAlign w:val="center"/>
          </w:tcPr>
          <w:p w:rsidR="00A54815" w:rsidRDefault="00A54815" w:rsidP="00875039">
            <w:pPr>
              <w:pStyle w:val="a5"/>
              <w:spacing w:line="560" w:lineRule="exact"/>
              <w:ind w:firstLineChars="0" w:firstLine="0"/>
              <w:rPr>
                <w:rFonts w:ascii="仿宋_gb2312" w:eastAsia="仿宋_gb2312" w:hAnsiTheme="minorEastAsia" w:cstheme="minorEastAsia"/>
                <w:bCs/>
                <w:color w:val="000000"/>
                <w:sz w:val="24"/>
              </w:rPr>
            </w:pPr>
            <w:r>
              <w:rPr>
                <w:rFonts w:ascii="仿宋_gb2312" w:eastAsia="仿宋_gb2312" w:hAnsiTheme="minorEastAsia" w:cstheme="minorEastAsia" w:hint="eastAsia"/>
                <w:b/>
                <w:bCs/>
                <w:color w:val="000000"/>
                <w:sz w:val="24"/>
              </w:rPr>
              <w:t>实施策略篇3：在线教学互动的方法与策略</w:t>
            </w:r>
          </w:p>
          <w:p w:rsidR="00A54815" w:rsidRDefault="00A54815" w:rsidP="00875039">
            <w:pPr>
              <w:pStyle w:val="a5"/>
              <w:spacing w:line="560" w:lineRule="exact"/>
              <w:ind w:firstLineChars="0" w:firstLine="0"/>
              <w:rPr>
                <w:rFonts w:ascii="楷体_gb2312" w:eastAsia="楷体_gb2312" w:hAnsiTheme="minorEastAsia" w:cstheme="minorEastAsia"/>
                <w:b/>
                <w:color w:val="000000"/>
                <w:sz w:val="24"/>
              </w:rPr>
            </w:pPr>
            <w:r>
              <w:rPr>
                <w:rFonts w:ascii="楷体_gb2312" w:eastAsia="楷体_gb2312" w:hAnsiTheme="minorEastAsia" w:cstheme="minorEastAsia" w:hint="eastAsia"/>
                <w:b/>
                <w:color w:val="000000"/>
                <w:sz w:val="24"/>
              </w:rPr>
              <w:t>（一）主讲人</w:t>
            </w:r>
          </w:p>
          <w:p w:rsidR="00A54815" w:rsidRDefault="00A54815" w:rsidP="00875039">
            <w:pPr>
              <w:pStyle w:val="a5"/>
              <w:ind w:firstLineChars="0" w:firstLine="0"/>
              <w:rPr>
                <w:rFonts w:ascii="仿宋_gb2312" w:eastAsia="仿宋_gb2312" w:hAnsiTheme="minorEastAsia" w:cstheme="minorEastAsia"/>
                <w:bCs/>
              </w:rPr>
            </w:pPr>
            <w:r>
              <w:rPr>
                <w:rFonts w:ascii="仿宋_gb2312" w:eastAsia="仿宋_gb2312" w:hAnsiTheme="minorEastAsia" w:cstheme="minorEastAsia" w:hint="eastAsia"/>
                <w:bCs/>
              </w:rPr>
              <w:t>华南师范大学  张倩苇教授</w:t>
            </w:r>
          </w:p>
          <w:p w:rsidR="00A54815" w:rsidRDefault="00A54815" w:rsidP="00875039">
            <w:pPr>
              <w:pStyle w:val="a5"/>
              <w:spacing w:line="560" w:lineRule="exact"/>
              <w:ind w:firstLineChars="0" w:firstLine="0"/>
              <w:rPr>
                <w:rFonts w:ascii="楷体_gb2312" w:eastAsia="楷体_gb2312" w:hAnsiTheme="minorEastAsia" w:cstheme="minorEastAsia"/>
                <w:b/>
                <w:color w:val="000000"/>
                <w:sz w:val="24"/>
              </w:rPr>
            </w:pPr>
            <w:r>
              <w:rPr>
                <w:rFonts w:ascii="楷体_gb2312" w:eastAsia="楷体_gb2312" w:hAnsiTheme="minorEastAsia" w:cstheme="minorEastAsia" w:hint="eastAsia"/>
                <w:b/>
                <w:color w:val="000000"/>
                <w:sz w:val="24"/>
              </w:rPr>
              <w:t>（二）课程简介</w:t>
            </w:r>
          </w:p>
          <w:p w:rsidR="00A54815" w:rsidRDefault="00A54815" w:rsidP="00875039">
            <w:pPr>
              <w:pStyle w:val="a5"/>
              <w:ind w:firstLineChars="0" w:firstLine="0"/>
              <w:rPr>
                <w:rFonts w:ascii="仿宋_gb2312" w:eastAsia="仿宋_gb2312" w:hAnsiTheme="minorEastAsia" w:cstheme="minorEastAsia"/>
                <w:b/>
                <w:sz w:val="24"/>
              </w:rPr>
            </w:pPr>
            <w:r>
              <w:rPr>
                <w:rFonts w:ascii="仿宋_gb2312" w:eastAsia="仿宋_gb2312" w:hAnsiTheme="minorEastAsia" w:cstheme="minorEastAsia" w:hint="eastAsia"/>
                <w:bCs/>
              </w:rPr>
              <w:t>如何有效进行在线教学互动？让学生积极参与在线课堂交流？不同场景下的互动方式应该如何选择？如何引导学生讨论、收集学生反馈？本课程从切分内容，讲练结合；制定规范，营造分为；提前开播，测试设备；收集反馈，汇总回应；提问互动，难易有致等十个方面提出相应的方法与策略。</w:t>
            </w:r>
          </w:p>
        </w:tc>
      </w:tr>
      <w:tr w:rsidR="00A54815" w:rsidTr="00875039">
        <w:trPr>
          <w:trHeight w:val="629"/>
        </w:trPr>
        <w:tc>
          <w:tcPr>
            <w:tcW w:w="789" w:type="dxa"/>
            <w:vAlign w:val="center"/>
          </w:tcPr>
          <w:p w:rsidR="00A54815" w:rsidRDefault="00A54815" w:rsidP="00875039">
            <w:pPr>
              <w:spacing w:line="560" w:lineRule="exact"/>
              <w:jc w:val="center"/>
              <w:rPr>
                <w:rFonts w:ascii="楷体_gb2312" w:eastAsia="楷体_gb2312" w:hAnsiTheme="minorEastAsia" w:cstheme="minorEastAsia"/>
                <w:sz w:val="24"/>
              </w:rPr>
            </w:pPr>
            <w:r>
              <w:rPr>
                <w:rFonts w:ascii="楷体_gb2312" w:eastAsia="楷体_gb2312" w:hAnsiTheme="minorEastAsia" w:cstheme="minorEastAsia" w:hint="eastAsia"/>
                <w:sz w:val="24"/>
              </w:rPr>
              <w:t>3月26日</w:t>
            </w:r>
          </w:p>
        </w:tc>
        <w:tc>
          <w:tcPr>
            <w:tcW w:w="1680" w:type="dxa"/>
            <w:vAlign w:val="center"/>
          </w:tcPr>
          <w:p w:rsidR="00A54815" w:rsidRDefault="00A54815" w:rsidP="00875039">
            <w:pPr>
              <w:spacing w:line="560" w:lineRule="exact"/>
              <w:jc w:val="center"/>
              <w:rPr>
                <w:rFonts w:ascii="楷体_gb2312" w:eastAsia="楷体_gb2312" w:hAnsiTheme="minorEastAsia" w:cstheme="minorEastAsia"/>
                <w:bCs/>
                <w:color w:val="000000"/>
                <w:sz w:val="24"/>
              </w:rPr>
            </w:pPr>
            <w:r>
              <w:rPr>
                <w:rFonts w:ascii="楷体_gb2312" w:eastAsia="楷体_gb2312" w:hAnsiTheme="minorEastAsia" w:cstheme="minorEastAsia" w:hint="eastAsia"/>
                <w:bCs/>
                <w:color w:val="000000"/>
                <w:sz w:val="24"/>
              </w:rPr>
              <w:t>16:30-17:30</w:t>
            </w:r>
          </w:p>
        </w:tc>
        <w:tc>
          <w:tcPr>
            <w:tcW w:w="6056" w:type="dxa"/>
            <w:vAlign w:val="center"/>
          </w:tcPr>
          <w:p w:rsidR="00A54815" w:rsidRDefault="00A54815" w:rsidP="00875039">
            <w:pPr>
              <w:pStyle w:val="a5"/>
              <w:spacing w:line="560" w:lineRule="exact"/>
              <w:ind w:firstLineChars="0" w:firstLine="0"/>
              <w:rPr>
                <w:rFonts w:ascii="仿宋_gb2312" w:eastAsia="仿宋_gb2312" w:hAnsiTheme="minorEastAsia" w:cstheme="minorEastAsia"/>
                <w:b/>
                <w:bCs/>
                <w:color w:val="000000"/>
                <w:sz w:val="24"/>
              </w:rPr>
            </w:pPr>
            <w:r>
              <w:rPr>
                <w:rFonts w:ascii="仿宋_gb2312" w:eastAsia="仿宋_gb2312" w:hAnsiTheme="minorEastAsia" w:cstheme="minorEastAsia" w:hint="eastAsia"/>
                <w:b/>
                <w:bCs/>
                <w:color w:val="000000"/>
                <w:sz w:val="24"/>
              </w:rPr>
              <w:t>主题讲座：新技术重塑教育——区块链加快人才培养的转变</w:t>
            </w:r>
          </w:p>
          <w:p w:rsidR="00A54815" w:rsidRDefault="00A54815" w:rsidP="00875039">
            <w:pPr>
              <w:pStyle w:val="a5"/>
              <w:spacing w:line="560" w:lineRule="exact"/>
              <w:ind w:firstLineChars="0" w:firstLine="0"/>
              <w:rPr>
                <w:rFonts w:ascii="楷体_gb2312" w:eastAsia="楷体_gb2312" w:hAnsiTheme="minorEastAsia" w:cstheme="minorEastAsia"/>
                <w:b/>
                <w:color w:val="000000"/>
                <w:sz w:val="24"/>
              </w:rPr>
            </w:pPr>
            <w:r>
              <w:rPr>
                <w:rFonts w:ascii="楷体_gb2312" w:eastAsia="楷体_gb2312" w:hAnsiTheme="minorEastAsia" w:cstheme="minorEastAsia" w:hint="eastAsia"/>
                <w:b/>
                <w:color w:val="000000"/>
                <w:sz w:val="24"/>
              </w:rPr>
              <w:t>（一）主讲人</w:t>
            </w:r>
          </w:p>
          <w:p w:rsidR="00A54815" w:rsidRDefault="00A54815" w:rsidP="00875039">
            <w:pPr>
              <w:pStyle w:val="a5"/>
              <w:ind w:firstLineChars="0" w:firstLine="0"/>
              <w:rPr>
                <w:rFonts w:ascii="仿宋_gb2312" w:eastAsia="仿宋_gb2312" w:hAnsiTheme="minorEastAsia" w:cstheme="minorEastAsia"/>
                <w:bCs/>
              </w:rPr>
            </w:pPr>
            <w:r>
              <w:rPr>
                <w:rFonts w:ascii="仿宋_gb2312" w:eastAsia="仿宋_gb2312" w:hAnsiTheme="minorEastAsia" w:cstheme="minorEastAsia" w:hint="eastAsia"/>
                <w:bCs/>
              </w:rPr>
              <w:t>国家两化融合创新推进联盟</w:t>
            </w:r>
            <w:proofErr w:type="gramStart"/>
            <w:r>
              <w:rPr>
                <w:rFonts w:ascii="仿宋_gb2312" w:eastAsia="仿宋_gb2312" w:hAnsiTheme="minorEastAsia" w:cstheme="minorEastAsia" w:hint="eastAsia"/>
                <w:bCs/>
              </w:rPr>
              <w:t>云计算</w:t>
            </w:r>
            <w:proofErr w:type="gramEnd"/>
            <w:r>
              <w:rPr>
                <w:rFonts w:ascii="仿宋_gb2312" w:eastAsia="仿宋_gb2312" w:hAnsiTheme="minorEastAsia" w:cstheme="minorEastAsia" w:hint="eastAsia"/>
                <w:bCs/>
              </w:rPr>
              <w:t>应用创新专业委员会副理事长、广西本科高校教学指导委员会计算机</w:t>
            </w:r>
            <w:proofErr w:type="gramStart"/>
            <w:r>
              <w:rPr>
                <w:rFonts w:ascii="仿宋_gb2312" w:eastAsia="仿宋_gb2312" w:hAnsiTheme="minorEastAsia" w:cstheme="minorEastAsia" w:hint="eastAsia"/>
                <w:bCs/>
              </w:rPr>
              <w:t>类教指</w:t>
            </w:r>
            <w:proofErr w:type="gramEnd"/>
            <w:r>
              <w:rPr>
                <w:rFonts w:ascii="仿宋_gb2312" w:eastAsia="仿宋_gb2312" w:hAnsiTheme="minorEastAsia" w:cstheme="minorEastAsia" w:hint="eastAsia"/>
                <w:bCs/>
              </w:rPr>
              <w:t>委  刘全宝委员</w:t>
            </w:r>
          </w:p>
          <w:p w:rsidR="00A54815" w:rsidRDefault="00A54815" w:rsidP="00875039">
            <w:pPr>
              <w:pStyle w:val="a5"/>
              <w:spacing w:line="560" w:lineRule="exact"/>
              <w:ind w:firstLineChars="0" w:firstLine="0"/>
              <w:rPr>
                <w:rFonts w:ascii="楷体_gb2312" w:eastAsia="楷体_gb2312" w:hAnsiTheme="minorEastAsia" w:cstheme="minorEastAsia"/>
                <w:b/>
                <w:color w:val="000000"/>
                <w:sz w:val="24"/>
              </w:rPr>
            </w:pPr>
            <w:r>
              <w:rPr>
                <w:rFonts w:ascii="楷体_gb2312" w:eastAsia="楷体_gb2312" w:hAnsiTheme="minorEastAsia" w:cstheme="minorEastAsia" w:hint="eastAsia"/>
                <w:b/>
                <w:color w:val="000000"/>
                <w:sz w:val="24"/>
              </w:rPr>
              <w:t>（二）课程简介</w:t>
            </w:r>
          </w:p>
          <w:p w:rsidR="00A54815" w:rsidRDefault="00A54815" w:rsidP="00875039">
            <w:pPr>
              <w:pStyle w:val="a5"/>
              <w:ind w:firstLineChars="0" w:firstLine="0"/>
              <w:rPr>
                <w:rFonts w:ascii="仿宋_gb2312" w:eastAsia="仿宋_gb2312" w:hAnsiTheme="minorEastAsia" w:cstheme="minorEastAsia"/>
                <w:b/>
                <w:bCs/>
                <w:color w:val="000000"/>
                <w:sz w:val="24"/>
              </w:rPr>
            </w:pPr>
            <w:r>
              <w:rPr>
                <w:rFonts w:ascii="仿宋_gb2312" w:eastAsia="仿宋_gb2312" w:hAnsiTheme="minorEastAsia" w:cstheme="minorEastAsia" w:hint="eastAsia"/>
                <w:bCs/>
              </w:rPr>
              <w:t>从区块链产业发展与人才需求、区块链人才核心竞争力和区块链人才培养探究等三个方面</w:t>
            </w:r>
            <w:proofErr w:type="gramStart"/>
            <w:r>
              <w:rPr>
                <w:rFonts w:ascii="仿宋_gb2312" w:eastAsia="仿宋_gb2312" w:hAnsiTheme="minorEastAsia" w:cstheme="minorEastAsia" w:hint="eastAsia"/>
                <w:bCs/>
              </w:rPr>
              <w:t>解析区</w:t>
            </w:r>
            <w:proofErr w:type="gramEnd"/>
            <w:r>
              <w:rPr>
                <w:rFonts w:ascii="仿宋_gb2312" w:eastAsia="仿宋_gb2312" w:hAnsiTheme="minorEastAsia" w:cstheme="minorEastAsia" w:hint="eastAsia"/>
                <w:bCs/>
              </w:rPr>
              <w:t>块链复合人才培养，</w:t>
            </w:r>
            <w:proofErr w:type="gramStart"/>
            <w:r>
              <w:rPr>
                <w:rFonts w:ascii="仿宋_gb2312" w:eastAsia="仿宋_gb2312" w:hAnsiTheme="minorEastAsia" w:cstheme="minorEastAsia" w:hint="eastAsia"/>
                <w:bCs/>
              </w:rPr>
              <w:t>探索区</w:t>
            </w:r>
            <w:proofErr w:type="gramEnd"/>
            <w:r>
              <w:rPr>
                <w:rFonts w:ascii="仿宋_gb2312" w:eastAsia="仿宋_gb2312" w:hAnsiTheme="minorEastAsia" w:cstheme="minorEastAsia" w:hint="eastAsia"/>
                <w:bCs/>
              </w:rPr>
              <w:t>块链工程课程、专业建设和特色认证等专业进化路径。</w:t>
            </w:r>
          </w:p>
        </w:tc>
      </w:tr>
      <w:tr w:rsidR="00A54815" w:rsidTr="00875039">
        <w:trPr>
          <w:trHeight w:val="699"/>
        </w:trPr>
        <w:tc>
          <w:tcPr>
            <w:tcW w:w="789" w:type="dxa"/>
            <w:vAlign w:val="center"/>
          </w:tcPr>
          <w:p w:rsidR="00A54815" w:rsidRDefault="00A54815" w:rsidP="00875039">
            <w:pPr>
              <w:spacing w:line="560" w:lineRule="exact"/>
              <w:jc w:val="center"/>
              <w:rPr>
                <w:rFonts w:ascii="楷体_gb2312" w:eastAsia="楷体_gb2312" w:hAnsiTheme="minorEastAsia" w:cstheme="minorEastAsia"/>
                <w:sz w:val="24"/>
              </w:rPr>
            </w:pPr>
            <w:r>
              <w:rPr>
                <w:rFonts w:ascii="楷体_gb2312" w:eastAsia="楷体_gb2312" w:hAnsiTheme="minorEastAsia" w:cstheme="minorEastAsia" w:hint="eastAsia"/>
                <w:sz w:val="24"/>
              </w:rPr>
              <w:t>3月27日</w:t>
            </w:r>
          </w:p>
        </w:tc>
        <w:tc>
          <w:tcPr>
            <w:tcW w:w="1680" w:type="dxa"/>
            <w:vAlign w:val="center"/>
          </w:tcPr>
          <w:p w:rsidR="00A54815" w:rsidRDefault="00A54815" w:rsidP="00875039">
            <w:pPr>
              <w:spacing w:line="560" w:lineRule="exact"/>
              <w:jc w:val="center"/>
              <w:rPr>
                <w:rFonts w:ascii="楷体_gb2312" w:eastAsia="楷体_gb2312" w:hAnsiTheme="minorEastAsia" w:cstheme="minorEastAsia"/>
                <w:bCs/>
                <w:color w:val="000000"/>
                <w:sz w:val="24"/>
              </w:rPr>
            </w:pPr>
            <w:r>
              <w:rPr>
                <w:rFonts w:ascii="楷体_gb2312" w:eastAsia="楷体_gb2312" w:hAnsiTheme="minorEastAsia" w:cstheme="minorEastAsia" w:hint="eastAsia"/>
                <w:bCs/>
                <w:color w:val="000000"/>
                <w:sz w:val="24"/>
              </w:rPr>
              <w:t>14:30-16:30</w:t>
            </w:r>
          </w:p>
        </w:tc>
        <w:tc>
          <w:tcPr>
            <w:tcW w:w="6056" w:type="dxa"/>
            <w:vAlign w:val="center"/>
          </w:tcPr>
          <w:p w:rsidR="00A54815" w:rsidRDefault="00A54815" w:rsidP="00875039">
            <w:pPr>
              <w:pStyle w:val="a5"/>
              <w:spacing w:line="560" w:lineRule="exact"/>
              <w:ind w:firstLineChars="0" w:firstLine="0"/>
              <w:rPr>
                <w:rFonts w:ascii="仿宋_gb2312" w:eastAsia="仿宋_gb2312" w:hAnsiTheme="minorEastAsia" w:cstheme="minorEastAsia"/>
                <w:bCs/>
                <w:color w:val="000000"/>
                <w:sz w:val="24"/>
              </w:rPr>
            </w:pPr>
            <w:r>
              <w:rPr>
                <w:rFonts w:ascii="仿宋_gb2312" w:eastAsia="仿宋_gb2312" w:hAnsiTheme="minorEastAsia" w:cstheme="minorEastAsia" w:hint="eastAsia"/>
                <w:b/>
                <w:bCs/>
                <w:color w:val="000000"/>
                <w:sz w:val="24"/>
              </w:rPr>
              <w:t>案例分享：线上教学实践进行时</w:t>
            </w:r>
          </w:p>
          <w:p w:rsidR="00A54815" w:rsidRDefault="00A54815" w:rsidP="00875039">
            <w:pPr>
              <w:pStyle w:val="a5"/>
              <w:spacing w:line="560" w:lineRule="exact"/>
              <w:ind w:firstLineChars="0" w:firstLine="0"/>
              <w:rPr>
                <w:rFonts w:ascii="楷体_gb2312" w:eastAsia="楷体_gb2312" w:hAnsiTheme="minorEastAsia" w:cstheme="minorEastAsia"/>
                <w:b/>
                <w:color w:val="000000"/>
                <w:sz w:val="24"/>
              </w:rPr>
            </w:pPr>
            <w:r>
              <w:rPr>
                <w:rFonts w:ascii="楷体_gb2312" w:eastAsia="楷体_gb2312" w:hAnsiTheme="minorEastAsia" w:cstheme="minorEastAsia" w:hint="eastAsia"/>
                <w:b/>
                <w:color w:val="000000"/>
                <w:sz w:val="24"/>
              </w:rPr>
              <w:t>（一）参会人员</w:t>
            </w:r>
          </w:p>
          <w:p w:rsidR="00A54815" w:rsidRDefault="00A54815" w:rsidP="00875039">
            <w:pPr>
              <w:pStyle w:val="a5"/>
              <w:ind w:firstLineChars="0" w:firstLine="0"/>
              <w:rPr>
                <w:rFonts w:ascii="仿宋_gb2312" w:eastAsia="仿宋_gb2312" w:hAnsiTheme="minorEastAsia" w:cstheme="minorEastAsia"/>
                <w:bCs/>
              </w:rPr>
            </w:pPr>
            <w:r>
              <w:rPr>
                <w:rFonts w:ascii="仿宋_gb2312" w:eastAsia="仿宋_gb2312" w:hAnsiTheme="minorEastAsia" w:cstheme="minorEastAsia" w:hint="eastAsia"/>
                <w:bCs/>
              </w:rPr>
              <w:t>专家代表、分管工作校领导、相关职能部门负责人、教师代表等。</w:t>
            </w:r>
          </w:p>
          <w:p w:rsidR="00A54815" w:rsidRDefault="00A54815" w:rsidP="00875039">
            <w:pPr>
              <w:pStyle w:val="a5"/>
              <w:spacing w:line="560" w:lineRule="exact"/>
              <w:ind w:firstLineChars="0" w:firstLine="0"/>
              <w:rPr>
                <w:rFonts w:ascii="楷体_gb2312" w:eastAsia="楷体_gb2312" w:hAnsiTheme="minorEastAsia" w:cstheme="minorEastAsia"/>
                <w:b/>
                <w:color w:val="000000"/>
                <w:sz w:val="24"/>
              </w:rPr>
            </w:pPr>
            <w:r>
              <w:rPr>
                <w:rFonts w:ascii="楷体_gb2312" w:eastAsia="楷体_gb2312" w:hAnsiTheme="minorEastAsia" w:cstheme="minorEastAsia" w:hint="eastAsia"/>
                <w:b/>
                <w:color w:val="000000"/>
                <w:sz w:val="24"/>
              </w:rPr>
              <w:t>（二）其他事项</w:t>
            </w:r>
          </w:p>
          <w:p w:rsidR="00A54815" w:rsidRDefault="00A54815" w:rsidP="00875039">
            <w:pPr>
              <w:pStyle w:val="a5"/>
              <w:ind w:firstLineChars="0" w:firstLine="0"/>
              <w:rPr>
                <w:rFonts w:ascii="仿宋_gb2312" w:eastAsia="仿宋_gb2312" w:hAnsiTheme="minorEastAsia" w:cstheme="minorEastAsia"/>
                <w:bCs/>
              </w:rPr>
            </w:pPr>
            <w:r>
              <w:rPr>
                <w:rFonts w:ascii="仿宋_gb2312" w:eastAsia="仿宋_gb2312" w:hAnsiTheme="minorEastAsia" w:cstheme="minorEastAsia" w:hint="eastAsia"/>
                <w:bCs/>
              </w:rPr>
              <w:t>1.发言顺序为河北民族师范学院、北部湾大学、兰州文理学院、营口理工学院、滇西应用技术大学、海南科技职业大学、南昌职业大学、共青科技职业学院依次进行；</w:t>
            </w:r>
          </w:p>
          <w:p w:rsidR="00A54815" w:rsidRDefault="00A54815" w:rsidP="00875039">
            <w:pPr>
              <w:pStyle w:val="a5"/>
              <w:ind w:firstLineChars="0" w:firstLine="0"/>
              <w:rPr>
                <w:rFonts w:ascii="仿宋_gb2312" w:eastAsia="仿宋_gb2312" w:hAnsiTheme="minorEastAsia" w:cstheme="minorEastAsia"/>
                <w:b/>
                <w:sz w:val="24"/>
              </w:rPr>
            </w:pPr>
            <w:r>
              <w:rPr>
                <w:rFonts w:ascii="仿宋_gb2312" w:eastAsia="仿宋_gb2312" w:hAnsiTheme="minorEastAsia" w:cstheme="minorEastAsia" w:hint="eastAsia"/>
                <w:bCs/>
              </w:rPr>
              <w:t>2.每校推荐</w:t>
            </w:r>
            <w:proofErr w:type="gramStart"/>
            <w:r>
              <w:rPr>
                <w:rFonts w:ascii="仿宋_gb2312" w:eastAsia="仿宋_gb2312" w:hAnsiTheme="minorEastAsia" w:cstheme="minorEastAsia" w:hint="eastAsia"/>
                <w:bCs/>
              </w:rPr>
              <w:t>一</w:t>
            </w:r>
            <w:proofErr w:type="gramEnd"/>
            <w:r>
              <w:rPr>
                <w:rFonts w:ascii="仿宋_gb2312" w:eastAsia="仿宋_gb2312" w:hAnsiTheme="minorEastAsia" w:cstheme="minorEastAsia" w:hint="eastAsia"/>
                <w:bCs/>
              </w:rPr>
              <w:t>位线上教学案例进行分享，时长10分钟。</w:t>
            </w:r>
          </w:p>
        </w:tc>
      </w:tr>
    </w:tbl>
    <w:p w:rsidR="00A54815" w:rsidRDefault="00A54815" w:rsidP="00A54815">
      <w:pPr>
        <w:spacing w:line="560" w:lineRule="exact"/>
        <w:jc w:val="center"/>
        <w:rPr>
          <w:rFonts w:eastAsia="方正小标宋简体" w:cs="Times New Roman"/>
          <w:sz w:val="32"/>
          <w:szCs w:val="32"/>
        </w:rPr>
      </w:pPr>
      <w:r>
        <w:rPr>
          <w:rFonts w:eastAsia="方正小标宋简体" w:cs="Times New Roman"/>
          <w:sz w:val="32"/>
          <w:szCs w:val="32"/>
        </w:rPr>
        <w:br w:type="page"/>
      </w:r>
      <w:bookmarkStart w:id="0" w:name="_GoBack"/>
      <w:bookmarkEnd w:id="0"/>
    </w:p>
    <w:sectPr w:rsidR="00A548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9FB" w:rsidRDefault="002129FB" w:rsidP="00136BB3">
      <w:r>
        <w:separator/>
      </w:r>
    </w:p>
  </w:endnote>
  <w:endnote w:type="continuationSeparator" w:id="0">
    <w:p w:rsidR="002129FB" w:rsidRDefault="002129FB" w:rsidP="00136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0000000000000000000"/>
    <w:charset w:val="86"/>
    <w:family w:val="roman"/>
    <w:notTrueType/>
    <w:pitch w:val="default"/>
    <w:sig w:usb0="00000001" w:usb1="080E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9FB" w:rsidRDefault="002129FB" w:rsidP="00136BB3">
      <w:r>
        <w:separator/>
      </w:r>
    </w:p>
  </w:footnote>
  <w:footnote w:type="continuationSeparator" w:id="0">
    <w:p w:rsidR="002129FB" w:rsidRDefault="002129FB" w:rsidP="00136B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2AA"/>
    <w:rsid w:val="00127FD9"/>
    <w:rsid w:val="00136BB3"/>
    <w:rsid w:val="001635F5"/>
    <w:rsid w:val="002129FB"/>
    <w:rsid w:val="002C3A52"/>
    <w:rsid w:val="002F0B80"/>
    <w:rsid w:val="003050EB"/>
    <w:rsid w:val="00311C8F"/>
    <w:rsid w:val="00363DA1"/>
    <w:rsid w:val="00414E3C"/>
    <w:rsid w:val="004A49E8"/>
    <w:rsid w:val="005167E4"/>
    <w:rsid w:val="006365DE"/>
    <w:rsid w:val="006B6DE5"/>
    <w:rsid w:val="00712498"/>
    <w:rsid w:val="00756059"/>
    <w:rsid w:val="007662AA"/>
    <w:rsid w:val="007B2A47"/>
    <w:rsid w:val="00970906"/>
    <w:rsid w:val="00A54815"/>
    <w:rsid w:val="00AB20F8"/>
    <w:rsid w:val="00B140B5"/>
    <w:rsid w:val="00B45C0E"/>
    <w:rsid w:val="00B703AE"/>
    <w:rsid w:val="00C129E7"/>
    <w:rsid w:val="00CB0A9B"/>
    <w:rsid w:val="00CE6631"/>
    <w:rsid w:val="00D16D14"/>
    <w:rsid w:val="00D40E90"/>
    <w:rsid w:val="00D57373"/>
    <w:rsid w:val="00E62590"/>
    <w:rsid w:val="00E80F51"/>
    <w:rsid w:val="00E8138B"/>
    <w:rsid w:val="00EA5ED1"/>
    <w:rsid w:val="00F14663"/>
    <w:rsid w:val="00F2259C"/>
    <w:rsid w:val="00F65970"/>
    <w:rsid w:val="00FF0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6B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36BB3"/>
    <w:rPr>
      <w:sz w:val="18"/>
      <w:szCs w:val="18"/>
    </w:rPr>
  </w:style>
  <w:style w:type="paragraph" w:styleId="a4">
    <w:name w:val="footer"/>
    <w:basedOn w:val="a"/>
    <w:link w:val="Char0"/>
    <w:uiPriority w:val="99"/>
    <w:unhideWhenUsed/>
    <w:rsid w:val="00136BB3"/>
    <w:pPr>
      <w:tabs>
        <w:tab w:val="center" w:pos="4153"/>
        <w:tab w:val="right" w:pos="8306"/>
      </w:tabs>
      <w:snapToGrid w:val="0"/>
      <w:jc w:val="left"/>
    </w:pPr>
    <w:rPr>
      <w:sz w:val="18"/>
      <w:szCs w:val="18"/>
    </w:rPr>
  </w:style>
  <w:style w:type="character" w:customStyle="1" w:styleId="Char0">
    <w:name w:val="页脚 Char"/>
    <w:basedOn w:val="a0"/>
    <w:link w:val="a4"/>
    <w:uiPriority w:val="99"/>
    <w:rsid w:val="00136BB3"/>
    <w:rPr>
      <w:sz w:val="18"/>
      <w:szCs w:val="18"/>
    </w:rPr>
  </w:style>
  <w:style w:type="paragraph" w:styleId="a5">
    <w:name w:val="List Paragraph"/>
    <w:basedOn w:val="a"/>
    <w:uiPriority w:val="99"/>
    <w:qFormat/>
    <w:rsid w:val="00F65970"/>
    <w:pPr>
      <w:ind w:firstLineChars="200" w:firstLine="420"/>
    </w:pPr>
  </w:style>
  <w:style w:type="character" w:styleId="a6">
    <w:name w:val="Hyperlink"/>
    <w:basedOn w:val="a0"/>
    <w:uiPriority w:val="99"/>
    <w:unhideWhenUsed/>
    <w:rsid w:val="00F14663"/>
    <w:rPr>
      <w:color w:val="0000FF" w:themeColor="hyperlink"/>
      <w:u w:val="single"/>
    </w:rPr>
  </w:style>
  <w:style w:type="table" w:styleId="a7">
    <w:name w:val="Table Grid"/>
    <w:basedOn w:val="a1"/>
    <w:qFormat/>
    <w:rsid w:val="00A5481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1"/>
    <w:uiPriority w:val="99"/>
    <w:semiHidden/>
    <w:unhideWhenUsed/>
    <w:rsid w:val="00D16D14"/>
    <w:rPr>
      <w:sz w:val="18"/>
      <w:szCs w:val="18"/>
    </w:rPr>
  </w:style>
  <w:style w:type="character" w:customStyle="1" w:styleId="Char1">
    <w:name w:val="批注框文本 Char"/>
    <w:basedOn w:val="a0"/>
    <w:link w:val="a8"/>
    <w:uiPriority w:val="99"/>
    <w:semiHidden/>
    <w:rsid w:val="00D16D1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6B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36BB3"/>
    <w:rPr>
      <w:sz w:val="18"/>
      <w:szCs w:val="18"/>
    </w:rPr>
  </w:style>
  <w:style w:type="paragraph" w:styleId="a4">
    <w:name w:val="footer"/>
    <w:basedOn w:val="a"/>
    <w:link w:val="Char0"/>
    <w:uiPriority w:val="99"/>
    <w:unhideWhenUsed/>
    <w:rsid w:val="00136BB3"/>
    <w:pPr>
      <w:tabs>
        <w:tab w:val="center" w:pos="4153"/>
        <w:tab w:val="right" w:pos="8306"/>
      </w:tabs>
      <w:snapToGrid w:val="0"/>
      <w:jc w:val="left"/>
    </w:pPr>
    <w:rPr>
      <w:sz w:val="18"/>
      <w:szCs w:val="18"/>
    </w:rPr>
  </w:style>
  <w:style w:type="character" w:customStyle="1" w:styleId="Char0">
    <w:name w:val="页脚 Char"/>
    <w:basedOn w:val="a0"/>
    <w:link w:val="a4"/>
    <w:uiPriority w:val="99"/>
    <w:rsid w:val="00136BB3"/>
    <w:rPr>
      <w:sz w:val="18"/>
      <w:szCs w:val="18"/>
    </w:rPr>
  </w:style>
  <w:style w:type="paragraph" w:styleId="a5">
    <w:name w:val="List Paragraph"/>
    <w:basedOn w:val="a"/>
    <w:uiPriority w:val="99"/>
    <w:qFormat/>
    <w:rsid w:val="00F65970"/>
    <w:pPr>
      <w:ind w:firstLineChars="200" w:firstLine="420"/>
    </w:pPr>
  </w:style>
  <w:style w:type="character" w:styleId="a6">
    <w:name w:val="Hyperlink"/>
    <w:basedOn w:val="a0"/>
    <w:uiPriority w:val="99"/>
    <w:unhideWhenUsed/>
    <w:rsid w:val="00F14663"/>
    <w:rPr>
      <w:color w:val="0000FF" w:themeColor="hyperlink"/>
      <w:u w:val="single"/>
    </w:rPr>
  </w:style>
  <w:style w:type="table" w:styleId="a7">
    <w:name w:val="Table Grid"/>
    <w:basedOn w:val="a1"/>
    <w:qFormat/>
    <w:rsid w:val="00A5481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1"/>
    <w:uiPriority w:val="99"/>
    <w:semiHidden/>
    <w:unhideWhenUsed/>
    <w:rsid w:val="00D16D14"/>
    <w:rPr>
      <w:sz w:val="18"/>
      <w:szCs w:val="18"/>
    </w:rPr>
  </w:style>
  <w:style w:type="character" w:customStyle="1" w:styleId="Char1">
    <w:name w:val="批注框文本 Char"/>
    <w:basedOn w:val="a0"/>
    <w:link w:val="a8"/>
    <w:uiPriority w:val="99"/>
    <w:semiHidden/>
    <w:rsid w:val="00D16D1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3</Pages>
  <Words>197</Words>
  <Characters>1123</Characters>
  <Application>Microsoft Office Word</Application>
  <DocSecurity>0</DocSecurity>
  <Lines>9</Lines>
  <Paragraphs>2</Paragraphs>
  <ScaleCrop>false</ScaleCrop>
  <Company/>
  <LinksUpToDate>false</LinksUpToDate>
  <CharactersWithSpaces>1318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2020-03-20T06:55:00Z</cp:lastPrinted>
  <dcterms:created xsi:type="dcterms:W3CDTF">2020-03-20T03:12:00Z</dcterms:created>
  <dcterms:modified xsi:type="dcterms:W3CDTF">2020-03-26T02:37:00Z</dcterms:modified>
</cp:coreProperties>
</file>