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53340</wp:posOffset>
            </wp:positionV>
            <wp:extent cx="1934845" cy="2580640"/>
            <wp:effectExtent l="0" t="0" r="8255" b="10160"/>
            <wp:wrapSquare wrapText="bothSides"/>
            <wp:docPr id="2" name="图片 2" descr="QQ图片2019102812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1028125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薛蕊，女，硕士，电工高级技师，副教授，电气工程及其自动化专业教师。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2020年被评为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“第八届青岛市首席技师”，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2019年被评为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“第六届青岛市突出贡献技师”，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2019年被聘为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青岛西海岸职业鉴定专家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2018年获“青岛黄海学院教书育人先进个人”荣誉称号、2018年获“全国应用型人才综合技能大赛先进个人”荣誉称号。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自2005年任教以来，承担了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《电路》、</w:t>
      </w:r>
      <w:r>
        <w:rPr>
          <w:rFonts w:hint="eastAsia" w:ascii="仿宋" w:hAnsi="仿宋" w:eastAsia="仿宋" w:cs="仿宋"/>
          <w:sz w:val="28"/>
          <w:szCs w:val="28"/>
        </w:rPr>
        <w:t>《模拟电子技术基础》、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《电工与电子技术》、</w:t>
      </w:r>
      <w:r>
        <w:rPr>
          <w:rFonts w:hint="eastAsia" w:ascii="仿宋" w:hAnsi="仿宋" w:eastAsia="仿宋" w:cs="仿宋"/>
          <w:sz w:val="28"/>
          <w:szCs w:val="28"/>
        </w:rPr>
        <w:t>《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电气控制与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PLC</w:t>
      </w:r>
      <w:r>
        <w:rPr>
          <w:rFonts w:hint="eastAsia" w:ascii="仿宋" w:hAnsi="仿宋" w:eastAsia="仿宋" w:cs="仿宋"/>
          <w:sz w:val="28"/>
          <w:szCs w:val="28"/>
        </w:rPr>
        <w:t>》、《电力电子技术》等专业课程的教学工作，较好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地</w:t>
      </w:r>
      <w:r>
        <w:rPr>
          <w:rFonts w:hint="eastAsia" w:ascii="仿宋" w:hAnsi="仿宋" w:eastAsia="仿宋" w:cs="仿宋"/>
          <w:sz w:val="28"/>
          <w:szCs w:val="28"/>
        </w:rPr>
        <w:t>完成了教学任务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在教学中注重培养学生的</w:t>
      </w:r>
      <w:r>
        <w:rPr>
          <w:rFonts w:hint="eastAsia" w:ascii="仿宋" w:hAnsi="仿宋" w:eastAsia="仿宋" w:cs="仿宋"/>
          <w:sz w:val="28"/>
          <w:szCs w:val="28"/>
        </w:rPr>
        <w:t>工程实践能力、工程创新和工程研发能力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，倡导理论联系实际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eastAsia="zh-CN"/>
        </w:rPr>
        <w:t>、求真务实的学风和团队协作的人文精神，培养了学生的综合知识运用能力。</w:t>
      </w:r>
      <w:r>
        <w:rPr>
          <w:rFonts w:hint="eastAsia" w:ascii="仿宋_GB2312" w:eastAsia="仿宋_GB2312"/>
          <w:sz w:val="28"/>
          <w:lang w:val="en-US" w:eastAsia="zh-CN"/>
        </w:rPr>
        <w:t>组织培训本专业学生考取维修电工高级工185人次，通过率高达98%。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自任技师以来，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利用自己的专业优势指导学生制作了数十项创新作品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参加了国家级、省级技能创新竞赛，如“西门子杯”中国智能制造挑战赛、全国大学生节能减排社会实践与科技竞赛、全国信息技术应用水平大赛、全国大学生电子设计竞赛、山东省大学生机电产品创新设计竞赛、山东省大学科技创新大赛等共获奖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0余项，多次在国家级、省级竞赛中荣获一等奖，并在竞赛中多次获得“优秀指导教师”荣誉称号。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指导设计的“全自动水果筛选套网一体机”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作品在2019年“西门子杯”中国智能制造挑战赛中获西部赛区一等奖，在全国总决赛中荣获国家二等奖。此外，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指导学生申请国家专利数十项，已获批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10项，在审8项，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指导学生申报国家级大学生创新创业训练计划项目4项，指导学生发表科技论文6篇。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在完成额定教学工作量的同时，从未放松教科研工作。坚持教研结合，加强科研能力提高发展。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任技师以来，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先后与企业合作解决先进生产技术项目《</w:t>
      </w:r>
      <w:r>
        <w:rPr>
          <w:rFonts w:hint="eastAsia" w:ascii="仿宋" w:hAnsi="仿宋" w:eastAsia="仿宋" w:cs="仿宋"/>
          <w:sz w:val="28"/>
          <w:szCs w:val="28"/>
        </w:rPr>
        <w:t>供热监控及节能控制系统研究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》等</w:t>
      </w:r>
      <w:r>
        <w:rPr>
          <w:rFonts w:hint="eastAsia" w:ascii="仿宋" w:hAnsi="仿宋" w:eastAsia="仿宋" w:cs="仿宋"/>
          <w:sz w:val="28"/>
          <w:szCs w:val="28"/>
        </w:rPr>
        <w:t>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；申请国家发明专利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7项，其中已授权发明专利3项，在审发明专利4项，授权实用新型专利14项；</w:t>
      </w:r>
      <w:r>
        <w:rPr>
          <w:rFonts w:hint="eastAsia" w:ascii="仿宋" w:hAnsi="仿宋" w:eastAsia="仿宋" w:cs="仿宋"/>
          <w:sz w:val="28"/>
          <w:szCs w:val="28"/>
        </w:rPr>
        <w:t>主持或参与科技类和教改类课题共1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；主编（首位）</w:t>
      </w:r>
      <w:r>
        <w:rPr>
          <w:rFonts w:hint="eastAsia" w:ascii="仿宋" w:hAnsi="仿宋" w:eastAsia="仿宋" w:cs="仿宋"/>
          <w:sz w:val="28"/>
          <w:szCs w:val="28"/>
        </w:rPr>
        <w:t>出版教材2部，副主编、参编共3部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其中主编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（首位）</w:t>
      </w:r>
      <w:r>
        <w:rPr>
          <w:rFonts w:hint="eastAsia" w:ascii="仿宋" w:hAnsi="仿宋" w:eastAsia="仿宋" w:cs="仿宋"/>
          <w:sz w:val="28"/>
          <w:szCs w:val="28"/>
        </w:rPr>
        <w:t>的《电工技术基础》教材为高等职业教育类规划教材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公开发表论文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20余</w:t>
      </w:r>
      <w:r>
        <w:rPr>
          <w:rFonts w:hint="eastAsia" w:ascii="仿宋" w:hAnsi="仿宋" w:eastAsia="仿宋" w:cs="仿宋"/>
          <w:sz w:val="28"/>
          <w:szCs w:val="28"/>
        </w:rPr>
        <w:t>篇，其中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SCI检索4篇、</w:t>
      </w:r>
      <w:r>
        <w:rPr>
          <w:rFonts w:hint="eastAsia" w:ascii="仿宋" w:hAnsi="仿宋" w:eastAsia="仿宋" w:cs="仿宋"/>
          <w:sz w:val="28"/>
          <w:szCs w:val="28"/>
        </w:rPr>
        <w:t>EI期刊1篇、中文核心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篇、EI检索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篇、教改论文2篇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参与发表论文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E371D"/>
    <w:rsid w:val="0546261D"/>
    <w:rsid w:val="072C14C1"/>
    <w:rsid w:val="0E3D2612"/>
    <w:rsid w:val="242B346E"/>
    <w:rsid w:val="2FFB6687"/>
    <w:rsid w:val="42EB20D7"/>
    <w:rsid w:val="5D466649"/>
    <w:rsid w:val="662C583C"/>
    <w:rsid w:val="6D03132E"/>
    <w:rsid w:val="711F3DC3"/>
    <w:rsid w:val="752B1AD9"/>
    <w:rsid w:val="7D356DEE"/>
    <w:rsid w:val="7EFE37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2020-04-29T05:23:00Z</dcterms:created>
  <dc:creator>hp</dc:creator>
  <cp:lastModifiedBy>Administrator</cp:lastModifiedBy>
  <dcterms:modified xsi:type="dcterms:W3CDTF">2020-05-28T07:27:19Z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