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2021中国（青岛）国际菁英创业创新大赛公告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总书记关于人才工作的重要指示，全面落实中共青岛市委《关于加快建设创业城市的十条意见》，积极抢抓中国-上海合作组织地方经贸合作示范区和中国（山东）自贸试验区青岛片区建设、区域全面经济伙伴关系协定（RCEP）签署等国家战略机遇，推进构建以国内大循环为主体、国内国际双循环相互促进的新发展格局，加强胶东经济圈与港澳地区、长三角经济圈、珠三角经济圈、沿黄生态经济带之间的跨区域合作交流，推动我市“四链合一”产才深度融合，助力“项目落地年”任务目标取得实效，我市将举办2021中国（青岛）国际菁英创业创新大赛。现就有关事宜公告如下：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cs="黑体"/>
          <w:b w:val="0"/>
          <w:kern w:val="2"/>
          <w:sz w:val="32"/>
          <w:szCs w:val="32"/>
        </w:rPr>
        <w:t>大赛名称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2021中国（青岛）国际菁英创业创新大赛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cs="黑体"/>
          <w:b w:val="0"/>
          <w:kern w:val="2"/>
          <w:sz w:val="32"/>
          <w:szCs w:val="32"/>
        </w:rPr>
        <w:t>大赛口号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赢在中国 创在青岛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三、</w:t>
      </w:r>
      <w:r>
        <w:rPr>
          <w:rFonts w:hint="eastAsia" w:ascii="黑体" w:hAnsi="黑体" w:cs="黑体"/>
          <w:b w:val="0"/>
          <w:kern w:val="2"/>
          <w:sz w:val="32"/>
          <w:szCs w:val="32"/>
        </w:rPr>
        <w:t>大赛时间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2021年10月-12月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四、</w:t>
      </w:r>
      <w:r>
        <w:rPr>
          <w:rFonts w:hint="eastAsia" w:ascii="黑体" w:hAnsi="黑体" w:cs="黑体"/>
          <w:b w:val="0"/>
          <w:kern w:val="2"/>
          <w:sz w:val="32"/>
          <w:szCs w:val="32"/>
        </w:rPr>
        <w:t>组织机构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指导单位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中国劳动和社会保障科学研究院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山东省人力资源和社会保障厅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青岛市创业城市建设工作领导小组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（二）主办单位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中共青岛市委组织部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中共青岛市委统战部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青岛市财政局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青岛市人力资源和社会保障局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青岛市市北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青岛市市北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青岛创业城市服务办公室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（三）承办单位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公共就业和人才服务中心（青岛市创业城市建设服务中心）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青岛市市北区人力资源和社会保障局 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（四）协办单位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中国-上海合作组织地方经贸合作示范区管理委员会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胶东经济圈公共就业与人才服务联盟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青岛国际邮轮港区服务管理局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青岛欧美同学会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青岛留学人员联谊会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青岛市留学人员协会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中国留学服务中心青岛分中心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青岛（自贸片区）留学生科创岛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（五）支持单位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青岛中德国际客厅  青岛日本国际客厅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青岛中韩交流合作国际客厅  青岛以色列国际客厅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青岛·上合国际客厅  青岛澳门商会  青岛香港商会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深圳同创伟业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深创投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达晨资本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光大资本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英诺天使基金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梅花天使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星瀚资本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深圳高新投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PLUG AND PLAY CHINA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SIG海纳亚洲创投基金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创世伙伴资本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CCV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基石资本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毅达资本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德同资本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真格基金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创新工场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元航资本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中信资本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啟赋资本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钧石资本 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五、赛程安排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大赛按照“启动仪式—项目征集—封闭评审—分站半决赛—全球总决赛”的程序进行，具体赛程安排如下：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（一）启动仪式（2021年11月初）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由大赛组委会策划、组织2021中国（青岛）国际菁英创业创新大赛启动仪式暨 RCEP 创业创新高峰论坛，面向全球宣布大赛正式启动、展示推介大赛亮点。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ascii="楷体_GB2312" w:eastAsia="楷体_GB2312" w:hAnsiTheme="minorHAnsi"/>
          <w:b/>
          <w:bCs/>
          <w:sz w:val="32"/>
          <w:szCs w:val="32"/>
          <w:highlight w:val="none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</w:rPr>
        <w:t>项目征集（自公告发布之日至2021年11月12日）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大赛自本公告发布之日起启动报名，面向全球广泛征集创业创新项目，请自评符合参赛条件的报名项目于2021年11月12日24:00前将报名材料发至唯一官方报名邮箱：qdgjjy2021@163.com。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咨询电话：17561733293 梁主任    13156203682 潘主任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报名所需材料：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1、报名表（参见附件1），提交填写后的word电子版和签字盖章的PDF扫描版；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2、参赛声明（参见附件2），提交签字盖章的PDF扫描版；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3、材料清单（参见附件3），需将相关证明材料图片插入对应目录下，提交完善后的word电子版；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4、项目计划书，需提供16:9版式的PPT，含项目概述、创新亮点、关键技术、核心团队、市场前景、营销策略、融资需求、可行性分析等情况说明。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参赛个人/团队/企业应提交完整报名材料，并对所填写信息的准确性和真实性负责，参赛材料提交后不得修改。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（三）封闭评审（2021年11月中旬）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由大赛组委会聘请行业专家，按照大赛确定的参赛条件要求，通过审阅、评定报名材料（报名表、参赛声明、材料清单、项目计划书等），对参赛项目进行封闭评审，着重评估参赛项目的创新性、示范性、引领性、社会价值和落地意愿，每个项目评审专家不少于3人，按照项目评审得分从高到低的顺序选出150个项目入围半决赛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（四）分站半决赛（2021年11月中下旬）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由大赛组委会聘请行业专家，对入围项目按照来源赛区站点组织线上或线下路演答辩，每个项目评审专家不少于5人，采取“路演展示（7分钟）+专家点评（3分钟）”方式，按照项目路演答辩得分从高到低顺序选出45个项目入围总决赛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（五）全球总决赛（2021年11月底）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由大赛组委会聘请行业专家，对入围全球总决赛的45个项目组织现场（线上+线下）路演答辩和专家评分。每个项目评审专家不少于7人，采取“路演展示（7分钟）+专家点评（3分钟）”方式，在公证机构监督下现场答辩、当场亮分、全程录像。最终，根据所有项目得分从高到低的顺序，评选出一等奖、二等奖、三等奖和分项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全部赛程结束后，将由大赛组委会策划、组织2021中国（青岛）国际菁英创业创新大赛颁奖仪式，面向全球宣布大赛正式结束、展示推介大赛成果。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六、参赛要求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（一）产业类别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参赛项目必须具备“四新”（新技术、新产品、新业态、新模式）特质，且所在产业属于国家七大战略性新兴产业、山东省“十强”产业或青岛市13条重点产业链，着重关注新一代信息技术、高端装备制造业、新能源新材料、现代海洋、医养健康等青岛优势产业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主题</w:t>
            </w:r>
          </w:p>
        </w:tc>
        <w:tc>
          <w:tcPr>
            <w:tcW w:w="623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涉及产业类别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国家七大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战略性新兴产业</w:t>
            </w:r>
          </w:p>
        </w:tc>
        <w:tc>
          <w:tcPr>
            <w:tcW w:w="623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节能环保、新兴信息产业、生物产业、新能源、新能源汽车、高端装备制造业、新材料。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“十强”产业</w:t>
            </w:r>
          </w:p>
        </w:tc>
        <w:tc>
          <w:tcPr>
            <w:tcW w:w="623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新一代信息技术、高端装备、新能源新材料、智慧海洋、医养健康、绿色化工、现代高效农业、文化创意、精品旅游、现代金融。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青岛市13条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重点产业链</w:t>
            </w:r>
          </w:p>
        </w:tc>
        <w:tc>
          <w:tcPr>
            <w:tcW w:w="623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新一代信息技术、新能源新材料、医养健康、现代金融、现代物流、商贸、商务服务、现代海洋、高端化工、文化创意、精品旅游、现代高效农业、高端装备。</w:t>
            </w:r>
          </w:p>
        </w:tc>
      </w:tr>
    </w:tbl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（二）参赛条件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、个人或团队参赛：参赛对象为个人或团队（不少于3人），不限国籍、不限种族、不限性别，拥有市场前景广阔的自主或原创性技术成果，所属产业范围符合赛制要求，且有意向来青岛注册落地。其中，主申报人须尚未在青岛设立企业（包括担任法人代表或股东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2、企业参赛：参赛对象为中华人民共和国境内企业，所属产业范围符合赛制要求，企业注册时间不超过5年（计算截止点为2021年12月31日），主申报人为企业法人代表或股东。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</w:pPr>
      <w:r>
        <w:rPr>
          <w:rFonts w:hint="eastAsia" w:ascii="黑体" w:hAnsi="黑体" w:cs="黑体"/>
          <w:b w:val="0"/>
          <w:kern w:val="2"/>
          <w:sz w:val="32"/>
          <w:szCs w:val="32"/>
          <w:lang w:eastAsia="zh-CN"/>
        </w:rPr>
        <w:t>七、奖励扶持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所有参赛项目均纳入《青岛创业城市建设项目库》，在创业城市相关创业服务平台予以展示，对接服务需求。所有获奖项目均纳入《青岛创业城市合伙人重点项目库》，予以跟踪扶持，协同全市37个政府部门，对项目发展需求顶格倾听、顶格协调、顶格推进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（一）奖项设置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全球总决赛共设：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一等奖1个、二等奖4个、三等奖10个，总计15个；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“最具市场潜力奖”10个，由总决赛评委评选产生；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“最具投资价值奖”10个，由投资机构代表评选产生；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“最具落地期待奖”10个，由各区（市）人社局代表和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孵化基地（园区）代表评选产生。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1-4奖项主要面向入围全球总决赛的45个项目，赛后重点跟进服务。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（二）参赛奖励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一等奖：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奖金人民币10万元；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奖杯、证书；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价值30万的创业项目及个人品牌形象宣传服务包；</w:t>
      </w:r>
    </w:p>
    <w:p>
      <w:pPr>
        <w:pageBreakBefore w:val="0"/>
        <w:widowControl w:val="0"/>
        <w:numPr>
          <w:ilvl w:val="0"/>
          <w:numId w:val="3"/>
        </w:numPr>
        <w:tabs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" w:firstLine="5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同等条件下优先获得属地银行授信支持，包含但不限于贷款、承兑汇票、信用证等授信品种；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最高可获得5000万元的股权融资；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符合条件优先入驻各级创业孵化基地（园区）；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能享尽享市本级创业、就业、人才相关补贴政策；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2022年市本级创业相关交流、展示、实训活动免费入场券。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二等奖：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奖金人民币5万元；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奖杯、证书；</w:t>
      </w:r>
    </w:p>
    <w:p>
      <w:pPr>
        <w:pageBreakBefore w:val="0"/>
        <w:widowControl w:val="0"/>
        <w:numPr>
          <w:ilvl w:val="0"/>
          <w:numId w:val="4"/>
        </w:numPr>
        <w:tabs>
          <w:tab w:val="left" w:pos="0"/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" w:firstLine="5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同等条件下优先获得属地银行授信支持，包含但不限于贷款、承兑汇票、信用证等授信品种；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最高可获得5000万元的股权融资；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符合条件优先入驻各级创业孵化基地（园区）；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能享尽享市本级创业、就业、人才相关补贴政策。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三等奖：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奖金人民币2万元；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奖杯、证书；</w:t>
      </w:r>
    </w:p>
    <w:p>
      <w:pPr>
        <w:pageBreakBefore w:val="0"/>
        <w:widowControl w:val="0"/>
        <w:numPr>
          <w:ilvl w:val="0"/>
          <w:numId w:val="5"/>
        </w:numPr>
        <w:tabs>
          <w:tab w:val="left" w:pos="0"/>
          <w:tab w:val="clear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" w:firstLine="5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同等条件下优先获得属地银行授信支持，包含但不限于贷款、承兑汇票、信用证等授信品种；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最高可获得5000万元的股权融资；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符合条件优先入驻各级创业孵化基地（园区）；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能享尽享市本级创业、就业、人才相关补贴政策。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其他奖项：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获颁奖杯、证书，根据需求一对一跟进参赛扶持。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备注：参赛项目须在青岛落地注册企业才能享受奖金拨付。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1" w:firstLineChars="150"/>
        <w:textAlignment w:val="auto"/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hAnsiTheme="minorHAnsi"/>
          <w:b/>
          <w:bCs/>
          <w:sz w:val="32"/>
          <w:szCs w:val="32"/>
          <w:highlight w:val="none"/>
          <w:lang w:eastAsia="zh-CN"/>
        </w:rPr>
        <w:t>（三）参赛扶持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股权投资。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邀请国内知名创投风投机构全程参与，对有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投资意向的项目协助对接服务，投资金额视项目而定，上不封顶。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金融支持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。邀请青岛属地银行全程参与，同等条件下优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给予大赛获奖者提供创业授信支持，包含但不限于贷款、承兑汇票、信用证等授信品种，并安排专属客户经理提供一对一服务，在开户、结算等环节应免尽免、应减尽减，提供优质高效服务，还可根据创业者需要安排理财经理提供专属理财等个人贵宾服务，解决项目来青创业融资问题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场地支持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获奖项目有意在青岛注册落地的，优先入驻青岛创业总部、青岛高层次人才创业中心、中国青岛留学生科创岛、湛山创客工厂等市级孵化基地（园区）和纺织谷、博士园、橡胶谷等各区（市）孵化基地（园区），根据项目情况可申请面积不等的租金减免场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政策扶持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。根据项目情况，提供政策咨询与协助办理服务，帮助落户青岛的企业争取最大化政府扶持。符合条件的帮助申领创业担保贷款、创业扶持政策及人才政策。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产业对接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。根据项目发展需求，协助对接青岛科研机构、产业头部等资源，加速项目发展壮大。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创业服务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。优先受邀加入创业城市联盟，有机会受邀参加青岛市创业导师辅导培训等。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落地扶持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。落地胶东经济圈所属城市，帮助落户企业争取最大化政府扶持，应享尽享当地落地扶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持政策。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本届大赛最终解释权归大赛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2</w:t>
      </w:r>
      <w:r>
        <w:rPr>
          <w:rFonts w:hint="eastAsia"/>
          <w:sz w:val="32"/>
          <w:szCs w:val="32"/>
        </w:rPr>
        <w:t>021中国（青岛）国际菁英创业创新大赛组委会办公室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2021年10月</w:t>
      </w:r>
      <w:r>
        <w:rPr>
          <w:rFonts w:hint="default"/>
          <w:sz w:val="32"/>
          <w:szCs w:val="32"/>
          <w:lang w:val="en"/>
        </w:rPr>
        <w:t>2</w:t>
      </w:r>
      <w:r>
        <w:rPr>
          <w:rFonts w:hint="default"/>
          <w:sz w:val="32"/>
          <w:szCs w:val="32"/>
          <w:lang w:val="en" w:eastAsia="zh-CN"/>
        </w:rPr>
        <w:t>7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40D87"/>
    <w:multiLevelType w:val="singleLevel"/>
    <w:tmpl w:val="D7A40D87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454" w:firstLine="113"/>
      </w:pPr>
      <w:rPr>
        <w:rFonts w:hint="default"/>
      </w:rPr>
    </w:lvl>
  </w:abstractNum>
  <w:abstractNum w:abstractNumId="1">
    <w:nsid w:val="EEA1BAD3"/>
    <w:multiLevelType w:val="singleLevel"/>
    <w:tmpl w:val="EEA1BAD3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454" w:firstLine="113"/>
      </w:pPr>
      <w:rPr>
        <w:rFonts w:hint="default"/>
      </w:rPr>
    </w:lvl>
  </w:abstractNum>
  <w:abstractNum w:abstractNumId="2">
    <w:nsid w:val="152C48D4"/>
    <w:multiLevelType w:val="singleLevel"/>
    <w:tmpl w:val="152C48D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2094211A"/>
    <w:multiLevelType w:val="singleLevel"/>
    <w:tmpl w:val="2094211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76689D19"/>
    <w:multiLevelType w:val="singleLevel"/>
    <w:tmpl w:val="76689D19"/>
    <w:lvl w:ilvl="0" w:tentative="0">
      <w:start w:val="1"/>
      <w:numFmt w:val="decimal"/>
      <w:lvlText w:val="(%1)"/>
      <w:lvlJc w:val="left"/>
      <w:pPr>
        <w:tabs>
          <w:tab w:val="left" w:pos="567"/>
        </w:tabs>
        <w:ind w:left="454" w:firstLine="11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4A"/>
    <w:rsid w:val="002215D9"/>
    <w:rsid w:val="004B324A"/>
    <w:rsid w:val="006A197E"/>
    <w:rsid w:val="02F15839"/>
    <w:rsid w:val="0846070D"/>
    <w:rsid w:val="12EB542B"/>
    <w:rsid w:val="133A5243"/>
    <w:rsid w:val="135650EF"/>
    <w:rsid w:val="14E623F5"/>
    <w:rsid w:val="190B36E4"/>
    <w:rsid w:val="1EE1021C"/>
    <w:rsid w:val="1FCD3086"/>
    <w:rsid w:val="203F160A"/>
    <w:rsid w:val="20D83608"/>
    <w:rsid w:val="22142AA1"/>
    <w:rsid w:val="2225518F"/>
    <w:rsid w:val="252108CE"/>
    <w:rsid w:val="326869C2"/>
    <w:rsid w:val="341B08A4"/>
    <w:rsid w:val="35FB1858"/>
    <w:rsid w:val="361565EE"/>
    <w:rsid w:val="36F10E38"/>
    <w:rsid w:val="3CA505D7"/>
    <w:rsid w:val="3FFD436C"/>
    <w:rsid w:val="407F4044"/>
    <w:rsid w:val="418A63A2"/>
    <w:rsid w:val="45F6469A"/>
    <w:rsid w:val="474C6380"/>
    <w:rsid w:val="482A2BF8"/>
    <w:rsid w:val="4F2622EA"/>
    <w:rsid w:val="4FBF6411"/>
    <w:rsid w:val="51360FFC"/>
    <w:rsid w:val="55FF385E"/>
    <w:rsid w:val="5B3733EA"/>
    <w:rsid w:val="5BD84449"/>
    <w:rsid w:val="5D2B3A4A"/>
    <w:rsid w:val="5FFE21BE"/>
    <w:rsid w:val="65FE17D4"/>
    <w:rsid w:val="6A3F0688"/>
    <w:rsid w:val="6CB57B13"/>
    <w:rsid w:val="6EEF18DE"/>
    <w:rsid w:val="6F8D604D"/>
    <w:rsid w:val="773C6A0D"/>
    <w:rsid w:val="7B3FC6D2"/>
    <w:rsid w:val="7D5E44BD"/>
    <w:rsid w:val="7DBF4FD7"/>
    <w:rsid w:val="7DF5259D"/>
    <w:rsid w:val="7FDB6DC5"/>
    <w:rsid w:val="7FF568FB"/>
    <w:rsid w:val="BEBE9322"/>
    <w:rsid w:val="BFFF0D69"/>
    <w:rsid w:val="EED3F6F8"/>
    <w:rsid w:val="F73C1455"/>
    <w:rsid w:val="F7B76521"/>
    <w:rsid w:val="F9CF9312"/>
    <w:rsid w:val="FDB7E3C2"/>
    <w:rsid w:val="FFB569C2"/>
    <w:rsid w:val="FFBBC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after="100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100" w:after="100"/>
      <w:outlineLvl w:val="1"/>
    </w:pPr>
    <w:rPr>
      <w:rFonts w:ascii="Arial" w:hAnsi="Arial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580</Words>
  <Characters>3309</Characters>
  <Lines>27</Lines>
  <Paragraphs>7</Paragraphs>
  <TotalTime>5</TotalTime>
  <ScaleCrop>false</ScaleCrop>
  <LinksUpToDate>false</LinksUpToDate>
  <CharactersWithSpaces>3882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2021-10-26T20:24:00Z</dcterms:created>
  <dc:creator>thinkbook</dc:creator>
  <cp:lastModifiedBy>uos</cp:lastModifiedBy>
  <dcterms:modified xsi:type="dcterms:W3CDTF">2021-10-28T09:40:28Z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CA9FA19EF50545C18E4DF9A0483ABB25</vt:lpwstr>
  </property>
</Properties>
</file>