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ascii="仿宋_GB2312" w:eastAsia="仿宋_GB2312"/>
          <w:b/>
          <w:sz w:val="36"/>
          <w:szCs w:val="36"/>
        </w:rPr>
      </w:pPr>
      <w:r>
        <w:rPr>
          <w:rFonts w:hint="eastAsia" w:ascii="仿宋_GB2312" w:eastAsia="仿宋_GB2312"/>
          <w:b/>
          <w:sz w:val="36"/>
          <w:szCs w:val="36"/>
        </w:rPr>
        <w:t>中石化第十建设有限公司代理制招聘简章</w:t>
      </w:r>
    </w:p>
    <w:p>
      <w:pPr>
        <w:spacing w:line="440" w:lineRule="exact"/>
        <w:ind w:firstLine="723" w:firstLineChars="200"/>
        <w:jc w:val="center"/>
        <w:rPr>
          <w:rFonts w:ascii="仿宋_GB2312" w:eastAsia="仿宋_GB2312"/>
          <w:b/>
          <w:sz w:val="36"/>
          <w:szCs w:val="36"/>
        </w:rPr>
      </w:pPr>
    </w:p>
    <w:p>
      <w:pPr>
        <w:spacing w:line="440" w:lineRule="exact"/>
        <w:ind w:firstLine="560" w:firstLineChars="200"/>
        <w:rPr>
          <w:rFonts w:ascii="仿宋_GB2312" w:eastAsia="仿宋_GB2312"/>
          <w:sz w:val="28"/>
          <w:szCs w:val="28"/>
        </w:rPr>
      </w:pPr>
      <w:r>
        <w:rPr>
          <w:rFonts w:hint="eastAsia" w:ascii="仿宋_GB2312" w:eastAsia="仿宋_GB2312"/>
          <w:sz w:val="28"/>
          <w:szCs w:val="28"/>
        </w:rPr>
        <w:t>中石化第十建设有限公司是中石化炼化工程(集团)股份有限公司旗下的全资子公司，公司总部位于山东省青岛市黄岛区，注册资本3.5亿元，资产总额42亿元。</w:t>
      </w:r>
      <w:r>
        <w:rPr>
          <w:rFonts w:ascii="仿宋_GB2312" w:eastAsia="仿宋_GB2312"/>
          <w:sz w:val="28"/>
          <w:szCs w:val="28"/>
        </w:rPr>
        <w:t>公司拥有一支专业齐全、积极进取、技术过硬的高素质队伍</w:t>
      </w:r>
      <w:r>
        <w:rPr>
          <w:rFonts w:hint="eastAsia" w:ascii="仿宋_GB2312" w:eastAsia="仿宋_GB2312"/>
          <w:sz w:val="28"/>
          <w:szCs w:val="28"/>
        </w:rPr>
        <w:t>。</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中石化第十建设有限公司目前同时拥有60余个国内外项目，分布在全国各地及中东、中亚等地区，主要地区如：山东青岛、济南、烟台、潍坊、东营；辽宁大连、抚顺；内蒙古包头、赤峰；宁夏银川；陕西榆林；广东茂名、湛江、珠海、东莞；福建漳州、泉州；广西北海；江苏连云港；浙江宁波、舟山、嘉兴；海南东方；还有武汉、上海等城市和地区。海外项目主要分布于科威特、阿曼、俄罗斯、泰国等中东、中亚、东亚、东南亚地区。</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现将公司专项招聘相关情况介绍如下：</w:t>
      </w:r>
    </w:p>
    <w:p>
      <w:pPr>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根据公司与</w:t>
      </w:r>
      <w:r>
        <w:rPr>
          <w:rFonts w:hint="eastAsia" w:ascii="仿宋_GB2312" w:eastAsia="仿宋_GB2312"/>
          <w:sz w:val="28"/>
          <w:szCs w:val="28"/>
        </w:rPr>
        <w:t>中石化第十建设有限公司</w:t>
      </w:r>
      <w:r>
        <w:rPr>
          <w:rFonts w:hint="eastAsia" w:ascii="仿宋_GB2312" w:eastAsia="仿宋_GB2312"/>
          <w:color w:val="000000"/>
          <w:sz w:val="28"/>
          <w:szCs w:val="28"/>
        </w:rPr>
        <w:t>签订</w:t>
      </w:r>
      <w:r>
        <w:rPr>
          <w:rFonts w:ascii="仿宋_GB2312" w:eastAsia="仿宋_GB2312"/>
          <w:color w:val="000000"/>
          <w:sz w:val="28"/>
          <w:szCs w:val="28"/>
        </w:rPr>
        <w:t>的战略合作协议，</w:t>
      </w:r>
      <w:r>
        <w:rPr>
          <w:rFonts w:hint="eastAsia" w:ascii="仿宋_GB2312" w:eastAsia="仿宋_GB2312"/>
          <w:color w:val="000000"/>
          <w:sz w:val="28"/>
          <w:szCs w:val="28"/>
        </w:rPr>
        <w:t>本次专项招聘的员工与青岛市黄岛区人力资源有限公司签订就业协议及劳动合同后</w:t>
      </w:r>
      <w:r>
        <w:rPr>
          <w:rFonts w:ascii="仿宋_GB2312" w:eastAsia="仿宋_GB2312"/>
          <w:color w:val="000000"/>
          <w:sz w:val="28"/>
          <w:szCs w:val="28"/>
        </w:rPr>
        <w:t>，全部</w:t>
      </w:r>
      <w:r>
        <w:rPr>
          <w:rFonts w:hint="eastAsia" w:ascii="仿宋_GB2312" w:eastAsia="仿宋_GB2312"/>
          <w:color w:val="000000"/>
          <w:sz w:val="28"/>
          <w:szCs w:val="28"/>
        </w:rPr>
        <w:t>安置到</w:t>
      </w:r>
      <w:r>
        <w:rPr>
          <w:rFonts w:hint="eastAsia" w:ascii="仿宋_GB2312" w:eastAsia="仿宋_GB2312"/>
          <w:sz w:val="28"/>
          <w:szCs w:val="28"/>
        </w:rPr>
        <w:t>中石化第十建设有限公司</w:t>
      </w:r>
      <w:r>
        <w:rPr>
          <w:rFonts w:hint="eastAsia" w:ascii="仿宋_GB2312" w:eastAsia="仿宋_GB2312"/>
          <w:color w:val="000000"/>
          <w:sz w:val="28"/>
          <w:szCs w:val="28"/>
        </w:rPr>
        <w:t>的相关项目部工作。</w:t>
      </w:r>
    </w:p>
    <w:p>
      <w:pPr>
        <w:spacing w:line="440" w:lineRule="exact"/>
        <w:ind w:firstLine="560" w:firstLineChars="200"/>
        <w:rPr>
          <w:rFonts w:ascii="仿宋_GB2312" w:eastAsia="仿宋_GB2312"/>
          <w:sz w:val="28"/>
          <w:szCs w:val="28"/>
        </w:rPr>
      </w:pPr>
      <w:r>
        <w:rPr>
          <w:rFonts w:hint="eastAsia" w:ascii="仿宋_GB2312" w:eastAsia="仿宋_GB2312"/>
          <w:color w:val="000000"/>
          <w:sz w:val="28"/>
          <w:szCs w:val="28"/>
        </w:rPr>
        <w:t>青岛市黄岛区人力资源有限公司成立于 2003 年 5 月，是由青岛经济技术开发区人才交流服务中心成立，由黄岛区国资委直属企业青岛海西城市投资有限公司全额投资，</w:t>
      </w:r>
      <w:r>
        <w:rPr>
          <w:rFonts w:hint="eastAsia" w:ascii="仿宋_GB2312" w:eastAsia="仿宋_GB2312"/>
          <w:sz w:val="28"/>
          <w:szCs w:val="28"/>
        </w:rPr>
        <w:t>黄岛区最早专门从事劳务派遣、人力资源开发与管理的国有企业。公司长期与中石化第十建设有限公司、青岛海尔集团、中储发展股份有限公司、中国银行股份有限公司、青岛地税局等大型企、事业单位合作。</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1、签约程序</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应聘人员需将个人简历、学生成绩单、英语证书扫描件一并投递至招聘邮箱</w:t>
      </w:r>
      <w:r>
        <w:rPr>
          <w:rFonts w:ascii="仿宋_GB2312" w:eastAsia="仿宋_GB2312"/>
          <w:b/>
          <w:sz w:val="28"/>
          <w:szCs w:val="28"/>
        </w:rPr>
        <w:t>jiaosb.shij@sinopec.com</w:t>
      </w:r>
      <w:r>
        <w:rPr>
          <w:rFonts w:hint="eastAsia" w:ascii="仿宋_GB2312" w:eastAsia="仿宋_GB2312"/>
          <w:sz w:val="28"/>
          <w:szCs w:val="28"/>
        </w:rPr>
        <w:t>。简历筛选后，公司统一组织面试，面试通过后签订就业协议。</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2、入职程序</w:t>
      </w:r>
    </w:p>
    <w:p>
      <w:pPr>
        <w:spacing w:line="440" w:lineRule="exact"/>
        <w:ind w:firstLine="560" w:firstLineChars="200"/>
        <w:rPr>
          <w:rFonts w:ascii="仿宋_GB2312" w:eastAsia="仿宋_GB2312"/>
          <w:sz w:val="28"/>
          <w:szCs w:val="28"/>
        </w:rPr>
      </w:pPr>
      <w:r>
        <w:rPr>
          <w:rFonts w:ascii="仿宋_GB2312" w:eastAsia="仿宋_GB2312"/>
          <w:sz w:val="28"/>
          <w:szCs w:val="28"/>
        </w:rPr>
        <w:t>202</w:t>
      </w:r>
      <w:r>
        <w:rPr>
          <w:rFonts w:hint="eastAsia" w:ascii="仿宋_GB2312" w:eastAsia="仿宋_GB2312"/>
          <w:sz w:val="28"/>
          <w:szCs w:val="28"/>
        </w:rPr>
        <w:t>2</w:t>
      </w:r>
      <w:r>
        <w:rPr>
          <w:rFonts w:ascii="仿宋_GB2312" w:eastAsia="仿宋_GB2312"/>
          <w:sz w:val="28"/>
          <w:szCs w:val="28"/>
        </w:rPr>
        <w:t>年</w:t>
      </w:r>
      <w:r>
        <w:rPr>
          <w:rFonts w:hint="eastAsia" w:ascii="仿宋_GB2312" w:eastAsia="仿宋_GB2312"/>
          <w:sz w:val="28"/>
          <w:szCs w:val="28"/>
        </w:rPr>
        <w:t>6月底前公司发布报到须知，入职员工需要按照报到须知的要求持有关证件（毕业证、学位证、报到证、英语成绩单等）原件及复印件2份到指定地点报到。报到后公司统一安排到指定医院进行入职前体检，体检合格后，签订劳动合同。首签劳动合同期限一般为五年。</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3、见习期与试用期</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新入职大学本科毕业生见习期一般为一年，硕士研究生见习期六个月；试用期均为三个月。</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4、薪酬待遇及福利</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（1）见习期间,研究生平均月收入</w:t>
      </w:r>
      <w:r>
        <w:rPr>
          <w:rFonts w:ascii="仿宋_GB2312" w:eastAsia="仿宋_GB2312"/>
          <w:sz w:val="28"/>
          <w:szCs w:val="28"/>
        </w:rPr>
        <w:t>8000</w:t>
      </w:r>
      <w:r>
        <w:rPr>
          <w:rFonts w:hint="eastAsia" w:ascii="仿宋_GB2312" w:eastAsia="仿宋_GB2312"/>
          <w:sz w:val="28"/>
          <w:szCs w:val="28"/>
        </w:rPr>
        <w:t>元以上，本科生平均月收入</w:t>
      </w:r>
      <w:r>
        <w:rPr>
          <w:rFonts w:ascii="仿宋_GB2312" w:eastAsia="仿宋_GB2312"/>
          <w:sz w:val="28"/>
          <w:szCs w:val="28"/>
        </w:rPr>
        <w:t>70</w:t>
      </w:r>
      <w:r>
        <w:rPr>
          <w:rFonts w:hint="eastAsia" w:ascii="仿宋_GB2312" w:eastAsia="仿宋_GB2312"/>
          <w:sz w:val="28"/>
          <w:szCs w:val="28"/>
        </w:rPr>
        <w:t>00元以上。</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（2）见习期满，进行转正定级考核，根据考核情况提出岗位和定级建议，由公司主管部门审核确定岗位，确定基本薪酬。工作一年后在项目部平均月收入</w:t>
      </w:r>
      <w:r>
        <w:rPr>
          <w:rFonts w:ascii="仿宋_GB2312" w:eastAsia="仿宋_GB2312"/>
          <w:sz w:val="28"/>
          <w:szCs w:val="28"/>
        </w:rPr>
        <w:t>10</w:t>
      </w:r>
      <w:r>
        <w:rPr>
          <w:rFonts w:hint="eastAsia" w:ascii="仿宋_GB2312" w:eastAsia="仿宋_GB2312"/>
          <w:sz w:val="28"/>
          <w:szCs w:val="28"/>
        </w:rPr>
        <w:t>000元以上，此后根据工作能力和业绩调整基本薪酬。</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（3）享有国家规定的“五险一金”：养老保险、医疗保险、工伤保险、失业保险、生育保险及住房公积金。</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5、毕业生档案的调转</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档案转递单位：青岛市黄岛区（东区）人才交流服务中心</w:t>
      </w:r>
    </w:p>
    <w:p>
      <w:pPr>
        <w:spacing w:line="440" w:lineRule="exact"/>
        <w:ind w:firstLine="560" w:firstLineChars="200"/>
        <w:rPr>
          <w:rFonts w:ascii="仿宋_GB2312" w:eastAsia="仿宋_GB2312"/>
          <w:color w:val="FF0000"/>
          <w:sz w:val="28"/>
          <w:szCs w:val="28"/>
        </w:rPr>
      </w:pPr>
      <w:r>
        <w:rPr>
          <w:rFonts w:hint="eastAsia" w:ascii="仿宋_GB2312" w:eastAsia="仿宋_GB2312"/>
          <w:sz w:val="28"/>
          <w:szCs w:val="28"/>
        </w:rPr>
        <w:t>地址：青岛市黄岛区峨眉山路58号</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6、公司所在地及联系方式</w:t>
      </w:r>
    </w:p>
    <w:p>
      <w:pPr>
        <w:spacing w:line="440" w:lineRule="exact"/>
        <w:ind w:left="1961" w:leftChars="534" w:hanging="840" w:hangingChars="300"/>
        <w:rPr>
          <w:rFonts w:ascii="仿宋_GB2312" w:eastAsia="仿宋_GB2312"/>
          <w:sz w:val="28"/>
          <w:szCs w:val="28"/>
        </w:rPr>
      </w:pPr>
      <w:r>
        <w:rPr>
          <w:rFonts w:hint="eastAsia" w:ascii="仿宋_GB2312" w:eastAsia="仿宋_GB2312"/>
          <w:sz w:val="28"/>
          <w:szCs w:val="28"/>
        </w:rPr>
        <w:t>通讯地址：青岛市黄岛区江山南路666号卓亭广场1号楼</w:t>
      </w:r>
    </w:p>
    <w:p>
      <w:pPr>
        <w:spacing w:line="440" w:lineRule="exact"/>
        <w:ind w:left="1961" w:leftChars="534" w:hanging="840" w:hangingChars="300"/>
        <w:rPr>
          <w:rFonts w:ascii="仿宋_GB2312" w:eastAsia="仿宋_GB2312"/>
          <w:sz w:val="28"/>
          <w:szCs w:val="28"/>
        </w:rPr>
      </w:pPr>
      <w:r>
        <w:rPr>
          <w:rFonts w:hint="eastAsia" w:ascii="仿宋_GB2312" w:eastAsia="仿宋_GB2312"/>
          <w:sz w:val="28"/>
          <w:szCs w:val="28"/>
        </w:rPr>
        <w:t>联系人：焦经理</w:t>
      </w:r>
    </w:p>
    <w:p>
      <w:pPr>
        <w:spacing w:line="440" w:lineRule="exact"/>
        <w:ind w:firstLine="1120" w:firstLineChars="400"/>
        <w:rPr>
          <w:rFonts w:ascii="仿宋_GB2312" w:eastAsia="仿宋_GB2312"/>
          <w:sz w:val="28"/>
          <w:szCs w:val="28"/>
        </w:rPr>
      </w:pPr>
      <w:r>
        <w:rPr>
          <w:rFonts w:hint="eastAsia" w:ascii="仿宋_GB2312" w:eastAsia="仿宋_GB2312"/>
          <w:sz w:val="28"/>
          <w:szCs w:val="28"/>
        </w:rPr>
        <w:t>联系电话：</w:t>
      </w:r>
      <w:r>
        <w:rPr>
          <w:rFonts w:ascii="仿宋_GB2312" w:eastAsia="仿宋_GB2312"/>
          <w:sz w:val="28"/>
          <w:szCs w:val="28"/>
        </w:rPr>
        <w:t>15053278077</w:t>
      </w:r>
    </w:p>
    <w:p>
      <w:pPr>
        <w:spacing w:line="440" w:lineRule="exact"/>
        <w:ind w:firstLine="1120" w:firstLineChars="400"/>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p>
    <w:p>
      <w:pPr>
        <w:spacing w:line="440" w:lineRule="exact"/>
        <w:ind w:firstLine="560" w:firstLineChars="200"/>
        <w:rPr>
          <w:rFonts w:ascii="仿宋_GB2312" w:eastAsia="仿宋_GB2312"/>
          <w:sz w:val="28"/>
          <w:szCs w:val="28"/>
          <w:highlight w:val="yellow"/>
        </w:rPr>
      </w:pPr>
    </w:p>
    <w:p>
      <w:pPr>
        <w:spacing w:line="440" w:lineRule="exact"/>
        <w:ind w:firstLine="560" w:firstLineChars="200"/>
        <w:rPr>
          <w:rFonts w:ascii="仿宋_GB2312" w:eastAsia="仿宋_GB2312"/>
          <w:sz w:val="28"/>
          <w:szCs w:val="28"/>
          <w:highlight w:val="yellow"/>
        </w:rPr>
      </w:pPr>
    </w:p>
    <w:p>
      <w:pPr>
        <w:spacing w:line="440" w:lineRule="exact"/>
        <w:ind w:firstLine="560" w:firstLineChars="200"/>
        <w:rPr>
          <w:rFonts w:ascii="仿宋_GB2312" w:eastAsia="仿宋_GB2312"/>
          <w:sz w:val="28"/>
          <w:szCs w:val="28"/>
          <w:highlight w:val="yellow"/>
        </w:rPr>
      </w:pPr>
    </w:p>
    <w:p>
      <w:pPr>
        <w:spacing w:line="440" w:lineRule="exact"/>
        <w:ind w:firstLine="560" w:firstLineChars="200"/>
        <w:rPr>
          <w:rFonts w:ascii="仿宋_GB2312" w:eastAsia="仿宋_GB2312"/>
          <w:sz w:val="28"/>
          <w:szCs w:val="28"/>
          <w:highlight w:val="yellow"/>
        </w:rPr>
      </w:pPr>
    </w:p>
    <w:p>
      <w:pPr>
        <w:spacing w:line="440" w:lineRule="exact"/>
        <w:ind w:firstLine="560" w:firstLineChars="200"/>
        <w:rPr>
          <w:rFonts w:ascii="仿宋_GB2312" w:eastAsia="仿宋_GB2312"/>
          <w:sz w:val="28"/>
          <w:szCs w:val="28"/>
          <w:highlight w:val="yellow"/>
        </w:rPr>
      </w:pPr>
    </w:p>
    <w:p>
      <w:pPr>
        <w:spacing w:line="440" w:lineRule="exact"/>
        <w:ind w:firstLine="560" w:firstLineChars="200"/>
        <w:rPr>
          <w:rFonts w:ascii="仿宋_GB2312" w:eastAsia="仿宋_GB2312"/>
          <w:sz w:val="28"/>
          <w:szCs w:val="28"/>
          <w:highlight w:val="yellow"/>
        </w:rPr>
      </w:pPr>
    </w:p>
    <w:p>
      <w:pPr>
        <w:spacing w:line="440" w:lineRule="exact"/>
        <w:ind w:firstLine="560" w:firstLineChars="200"/>
        <w:rPr>
          <w:rFonts w:ascii="仿宋_GB2312" w:eastAsia="仿宋_GB2312"/>
          <w:sz w:val="28"/>
          <w:szCs w:val="28"/>
          <w:highlight w:val="yellow"/>
        </w:rPr>
      </w:pPr>
    </w:p>
    <w:p>
      <w:pPr>
        <w:spacing w:line="440" w:lineRule="exact"/>
        <w:ind w:firstLine="560" w:firstLineChars="200"/>
        <w:rPr>
          <w:rFonts w:hint="eastAsia" w:ascii="仿宋_GB2312" w:eastAsia="仿宋_GB2312"/>
          <w:sz w:val="28"/>
          <w:szCs w:val="28"/>
        </w:rPr>
      </w:pPr>
    </w:p>
    <w:p>
      <w:pPr>
        <w:spacing w:line="440" w:lineRule="exact"/>
        <w:ind w:firstLine="560" w:firstLineChars="200"/>
        <w:rPr>
          <w:rFonts w:ascii="仿宋_GB2312" w:eastAsia="仿宋_GB2312"/>
          <w:sz w:val="28"/>
          <w:szCs w:val="28"/>
        </w:rPr>
      </w:pPr>
      <w:bookmarkStart w:id="0" w:name="_GoBack"/>
      <w:bookmarkEnd w:id="0"/>
      <w:r>
        <w:rPr>
          <w:rFonts w:hint="eastAsia" w:ascii="仿宋_GB2312" w:eastAsia="仿宋_GB2312"/>
          <w:sz w:val="28"/>
          <w:szCs w:val="28"/>
        </w:rPr>
        <w:t>7、工作岗位及招聘要求</w:t>
      </w:r>
    </w:p>
    <w:p>
      <w:pPr>
        <w:spacing w:line="440" w:lineRule="exact"/>
        <w:ind w:firstLine="560" w:firstLineChars="200"/>
        <w:rPr>
          <w:rFonts w:ascii="仿宋_GB2312" w:eastAsia="仿宋_GB2312"/>
          <w:sz w:val="28"/>
          <w:szCs w:val="28"/>
          <w:highlight w:val="yellow"/>
        </w:rPr>
      </w:pPr>
    </w:p>
    <w:tbl>
      <w:tblPr>
        <w:tblStyle w:val="11"/>
        <w:tblW w:w="9084" w:type="dxa"/>
        <w:tblInd w:w="96" w:type="dxa"/>
        <w:tblLayout w:type="fixed"/>
        <w:tblCellMar>
          <w:top w:w="0" w:type="dxa"/>
          <w:left w:w="108" w:type="dxa"/>
          <w:bottom w:w="0" w:type="dxa"/>
          <w:right w:w="108" w:type="dxa"/>
        </w:tblCellMar>
      </w:tblPr>
      <w:tblGrid>
        <w:gridCol w:w="450"/>
        <w:gridCol w:w="1122"/>
        <w:gridCol w:w="567"/>
        <w:gridCol w:w="850"/>
        <w:gridCol w:w="2693"/>
        <w:gridCol w:w="2125"/>
        <w:gridCol w:w="1277"/>
      </w:tblGrid>
      <w:tr>
        <w:tblPrEx>
          <w:tblLayout w:type="fixed"/>
          <w:tblCellMar>
            <w:top w:w="0" w:type="dxa"/>
            <w:left w:w="108" w:type="dxa"/>
            <w:bottom w:w="0" w:type="dxa"/>
            <w:right w:w="108" w:type="dxa"/>
          </w:tblCellMar>
        </w:tblPrEx>
        <w:trPr>
          <w:trHeight w:val="567" w:hRule="atLeast"/>
        </w:trPr>
        <w:tc>
          <w:tcPr>
            <w:tcW w:w="45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112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岗位名称</w:t>
            </w:r>
          </w:p>
        </w:tc>
        <w:tc>
          <w:tcPr>
            <w:tcW w:w="56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招聘人数</w:t>
            </w:r>
          </w:p>
        </w:tc>
        <w:tc>
          <w:tcPr>
            <w:tcW w:w="85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学历要求</w:t>
            </w:r>
          </w:p>
        </w:tc>
        <w:tc>
          <w:tcPr>
            <w:tcW w:w="269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专业要求</w:t>
            </w:r>
          </w:p>
        </w:tc>
        <w:tc>
          <w:tcPr>
            <w:tcW w:w="212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外语水平</w:t>
            </w:r>
          </w:p>
        </w:tc>
        <w:tc>
          <w:tcPr>
            <w:tcW w:w="127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工作地点</w:t>
            </w:r>
          </w:p>
        </w:tc>
      </w:tr>
      <w:tr>
        <w:tblPrEx>
          <w:tblLayout w:type="fixed"/>
          <w:tblCellMar>
            <w:top w:w="0" w:type="dxa"/>
            <w:left w:w="108" w:type="dxa"/>
            <w:bottom w:w="0" w:type="dxa"/>
            <w:right w:w="108" w:type="dxa"/>
          </w:tblCellMar>
        </w:tblPrEx>
        <w:trPr>
          <w:trHeight w:val="1128"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112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设备安装技术岗</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60</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本科、硕研</w:t>
            </w: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过程装备与控制工程；机械设计制造及其自动化；机械工程；工程力学；化学工程与工艺；热能与动力工程；能源与动力工程；油气储运工程。</w:t>
            </w:r>
          </w:p>
        </w:tc>
        <w:tc>
          <w:tcPr>
            <w:tcW w:w="21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英语四、六级成绩合格者优先录取；</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工程项目所在地</w:t>
            </w:r>
          </w:p>
        </w:tc>
      </w:tr>
      <w:tr>
        <w:tblPrEx>
          <w:tblLayout w:type="fixed"/>
          <w:tblCellMar>
            <w:top w:w="0" w:type="dxa"/>
            <w:left w:w="108" w:type="dxa"/>
            <w:bottom w:w="0" w:type="dxa"/>
            <w:right w:w="108" w:type="dxa"/>
          </w:tblCellMar>
        </w:tblPrEx>
        <w:trPr>
          <w:trHeight w:val="672" w:hRule="atLeast"/>
        </w:trPr>
        <w:tc>
          <w:tcPr>
            <w:tcW w:w="4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112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焊接技术岗</w:t>
            </w: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10</w:t>
            </w:r>
          </w:p>
        </w:tc>
        <w:tc>
          <w:tcPr>
            <w:tcW w:w="85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本科、硕研</w:t>
            </w:r>
          </w:p>
        </w:tc>
        <w:tc>
          <w:tcPr>
            <w:tcW w:w="26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材料成型及控制工程；材料科学与工程、金属材料工程</w:t>
            </w:r>
          </w:p>
        </w:tc>
        <w:tc>
          <w:tcPr>
            <w:tcW w:w="21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英语四、六级成绩合格者优先录取；</w:t>
            </w:r>
          </w:p>
        </w:tc>
        <w:tc>
          <w:tcPr>
            <w:tcW w:w="12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工程项目所在地</w:t>
            </w:r>
          </w:p>
        </w:tc>
      </w:tr>
      <w:tr>
        <w:tblPrEx>
          <w:tblLayout w:type="fixed"/>
          <w:tblCellMar>
            <w:top w:w="0" w:type="dxa"/>
            <w:left w:w="108" w:type="dxa"/>
            <w:bottom w:w="0" w:type="dxa"/>
            <w:right w:w="108" w:type="dxa"/>
          </w:tblCellMar>
        </w:tblPrEx>
        <w:trPr>
          <w:trHeight w:val="672" w:hRule="atLeast"/>
        </w:trPr>
        <w:tc>
          <w:tcPr>
            <w:tcW w:w="4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w:t>
            </w:r>
          </w:p>
        </w:tc>
        <w:tc>
          <w:tcPr>
            <w:tcW w:w="112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工程造价和技术经济岗</w:t>
            </w: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10</w:t>
            </w:r>
          </w:p>
        </w:tc>
        <w:tc>
          <w:tcPr>
            <w:tcW w:w="85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本科、硕研</w:t>
            </w:r>
          </w:p>
        </w:tc>
        <w:tc>
          <w:tcPr>
            <w:tcW w:w="26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工程造价；工程管理；国际工程项目管理；技术经济及管理。                                  </w:t>
            </w:r>
          </w:p>
        </w:tc>
        <w:tc>
          <w:tcPr>
            <w:tcW w:w="21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英语四、六级成绩合格者优先录取；</w:t>
            </w:r>
          </w:p>
        </w:tc>
        <w:tc>
          <w:tcPr>
            <w:tcW w:w="12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工程项目所在地</w:t>
            </w:r>
          </w:p>
        </w:tc>
      </w:tr>
      <w:tr>
        <w:tblPrEx>
          <w:tblLayout w:type="fixed"/>
          <w:tblCellMar>
            <w:top w:w="0" w:type="dxa"/>
            <w:left w:w="108" w:type="dxa"/>
            <w:bottom w:w="0" w:type="dxa"/>
            <w:right w:w="108" w:type="dxa"/>
          </w:tblCellMar>
        </w:tblPrEx>
        <w:trPr>
          <w:trHeight w:val="672" w:hRule="atLeast"/>
        </w:trPr>
        <w:tc>
          <w:tcPr>
            <w:tcW w:w="4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w:t>
            </w:r>
          </w:p>
        </w:tc>
        <w:tc>
          <w:tcPr>
            <w:tcW w:w="112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安全工程岗</w:t>
            </w: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10</w:t>
            </w:r>
          </w:p>
        </w:tc>
        <w:tc>
          <w:tcPr>
            <w:tcW w:w="85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本科、硕研</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安全工程；环境工程；环境科学与工程。</w:t>
            </w:r>
          </w:p>
        </w:tc>
        <w:tc>
          <w:tcPr>
            <w:tcW w:w="21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英语四、六级成绩合格者优先录取；</w:t>
            </w:r>
          </w:p>
        </w:tc>
        <w:tc>
          <w:tcPr>
            <w:tcW w:w="12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工程项目所在地</w:t>
            </w:r>
          </w:p>
        </w:tc>
      </w:tr>
      <w:tr>
        <w:tblPrEx>
          <w:tblLayout w:type="fixed"/>
          <w:tblCellMar>
            <w:top w:w="0" w:type="dxa"/>
            <w:left w:w="108" w:type="dxa"/>
            <w:bottom w:w="0" w:type="dxa"/>
            <w:right w:w="108" w:type="dxa"/>
          </w:tblCellMar>
        </w:tblPrEx>
        <w:trPr>
          <w:trHeight w:val="672" w:hRule="atLeast"/>
        </w:trPr>
        <w:tc>
          <w:tcPr>
            <w:tcW w:w="4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w:t>
            </w:r>
          </w:p>
        </w:tc>
        <w:tc>
          <w:tcPr>
            <w:tcW w:w="8634" w:type="dxa"/>
            <w:gridSpan w:val="6"/>
            <w:tcBorders>
              <w:top w:val="nil"/>
              <w:left w:val="nil"/>
              <w:bottom w:val="single" w:color="auto" w:sz="4" w:space="0"/>
              <w:right w:val="single" w:color="auto" w:sz="4" w:space="0"/>
            </w:tcBorders>
            <w:shd w:val="clear" w:color="000000" w:fill="FFFFFF"/>
            <w:vAlign w:val="center"/>
          </w:tcPr>
          <w:p>
            <w:pPr>
              <w:widowControl/>
              <w:jc w:val="left"/>
              <w:rPr>
                <w:rFonts w:ascii="仿宋_GB2312" w:eastAsia="仿宋_GB2312"/>
                <w:sz w:val="28"/>
                <w:szCs w:val="28"/>
              </w:rPr>
            </w:pPr>
            <w:r>
              <w:rPr>
                <w:rFonts w:ascii="宋体" w:hAnsi="宋体" w:cs="宋体"/>
                <w:kern w:val="0"/>
                <w:sz w:val="20"/>
                <w:szCs w:val="20"/>
              </w:rPr>
              <w:t>另招聘俄罗斯留学生及俄罗斯留学归国人员，需精通俄语，本科及以上学历，人数及专业不限。</w:t>
            </w:r>
          </w:p>
        </w:tc>
      </w:tr>
    </w:tbl>
    <w:p>
      <w:pPr>
        <w:spacing w:line="440" w:lineRule="exac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12B"/>
    <w:rsid w:val="000114A0"/>
    <w:rsid w:val="0001294A"/>
    <w:rsid w:val="000141FE"/>
    <w:rsid w:val="00015208"/>
    <w:rsid w:val="00034FBE"/>
    <w:rsid w:val="000460C4"/>
    <w:rsid w:val="0005691F"/>
    <w:rsid w:val="00065F50"/>
    <w:rsid w:val="0006728C"/>
    <w:rsid w:val="00077916"/>
    <w:rsid w:val="00077E5F"/>
    <w:rsid w:val="00080B89"/>
    <w:rsid w:val="00091393"/>
    <w:rsid w:val="000A5508"/>
    <w:rsid w:val="000B1FD8"/>
    <w:rsid w:val="000B2595"/>
    <w:rsid w:val="000B2AD8"/>
    <w:rsid w:val="000C2270"/>
    <w:rsid w:val="000C582B"/>
    <w:rsid w:val="000D7A02"/>
    <w:rsid w:val="000E05C1"/>
    <w:rsid w:val="000E07E7"/>
    <w:rsid w:val="000E2455"/>
    <w:rsid w:val="000E4537"/>
    <w:rsid w:val="000F4488"/>
    <w:rsid w:val="0012045F"/>
    <w:rsid w:val="00121FD5"/>
    <w:rsid w:val="001478E0"/>
    <w:rsid w:val="00154E16"/>
    <w:rsid w:val="0016398A"/>
    <w:rsid w:val="00166931"/>
    <w:rsid w:val="0017137D"/>
    <w:rsid w:val="00172A27"/>
    <w:rsid w:val="0018002E"/>
    <w:rsid w:val="00190CFE"/>
    <w:rsid w:val="00195A5B"/>
    <w:rsid w:val="001A73EC"/>
    <w:rsid w:val="001C1EE6"/>
    <w:rsid w:val="001D1AE1"/>
    <w:rsid w:val="001D70A2"/>
    <w:rsid w:val="00207219"/>
    <w:rsid w:val="00207290"/>
    <w:rsid w:val="00212915"/>
    <w:rsid w:val="002332C8"/>
    <w:rsid w:val="002673AE"/>
    <w:rsid w:val="00282C04"/>
    <w:rsid w:val="00296DDD"/>
    <w:rsid w:val="002A481D"/>
    <w:rsid w:val="002C1097"/>
    <w:rsid w:val="002C4CB0"/>
    <w:rsid w:val="003038C4"/>
    <w:rsid w:val="00304BCC"/>
    <w:rsid w:val="00304EBA"/>
    <w:rsid w:val="003215AC"/>
    <w:rsid w:val="00333A71"/>
    <w:rsid w:val="00343C2C"/>
    <w:rsid w:val="00360DA8"/>
    <w:rsid w:val="00362980"/>
    <w:rsid w:val="00367872"/>
    <w:rsid w:val="00370D51"/>
    <w:rsid w:val="00385F52"/>
    <w:rsid w:val="003A51EC"/>
    <w:rsid w:val="003B29E0"/>
    <w:rsid w:val="003B519E"/>
    <w:rsid w:val="003D3F30"/>
    <w:rsid w:val="003E1A8F"/>
    <w:rsid w:val="003E4375"/>
    <w:rsid w:val="003E6312"/>
    <w:rsid w:val="00404DE1"/>
    <w:rsid w:val="00414120"/>
    <w:rsid w:val="00427470"/>
    <w:rsid w:val="004360C3"/>
    <w:rsid w:val="00443D92"/>
    <w:rsid w:val="00456ECD"/>
    <w:rsid w:val="00476D9E"/>
    <w:rsid w:val="00482E14"/>
    <w:rsid w:val="00484311"/>
    <w:rsid w:val="004952FE"/>
    <w:rsid w:val="004A1CD8"/>
    <w:rsid w:val="004A1F9E"/>
    <w:rsid w:val="004A3CF1"/>
    <w:rsid w:val="004A77B6"/>
    <w:rsid w:val="004C10DF"/>
    <w:rsid w:val="004C3214"/>
    <w:rsid w:val="004D0F82"/>
    <w:rsid w:val="004D2B27"/>
    <w:rsid w:val="004E382E"/>
    <w:rsid w:val="004E63DC"/>
    <w:rsid w:val="004F32E8"/>
    <w:rsid w:val="004F5B2F"/>
    <w:rsid w:val="00500A65"/>
    <w:rsid w:val="0050253D"/>
    <w:rsid w:val="00503D9E"/>
    <w:rsid w:val="00507A8F"/>
    <w:rsid w:val="00527A9F"/>
    <w:rsid w:val="0053129F"/>
    <w:rsid w:val="005814D9"/>
    <w:rsid w:val="005825D9"/>
    <w:rsid w:val="005864B1"/>
    <w:rsid w:val="00593330"/>
    <w:rsid w:val="00593F9B"/>
    <w:rsid w:val="005963D4"/>
    <w:rsid w:val="005A1571"/>
    <w:rsid w:val="005A35AA"/>
    <w:rsid w:val="005A64CD"/>
    <w:rsid w:val="005A7935"/>
    <w:rsid w:val="005B157B"/>
    <w:rsid w:val="005C5545"/>
    <w:rsid w:val="005C7381"/>
    <w:rsid w:val="005D4B03"/>
    <w:rsid w:val="005D6633"/>
    <w:rsid w:val="005E1EE6"/>
    <w:rsid w:val="005E78BC"/>
    <w:rsid w:val="005F2A24"/>
    <w:rsid w:val="005F4D72"/>
    <w:rsid w:val="006120DA"/>
    <w:rsid w:val="00637204"/>
    <w:rsid w:val="00637FDE"/>
    <w:rsid w:val="00645F89"/>
    <w:rsid w:val="00663900"/>
    <w:rsid w:val="00665465"/>
    <w:rsid w:val="0066717E"/>
    <w:rsid w:val="00671978"/>
    <w:rsid w:val="00672321"/>
    <w:rsid w:val="00686331"/>
    <w:rsid w:val="00690FC6"/>
    <w:rsid w:val="006A1143"/>
    <w:rsid w:val="006A2782"/>
    <w:rsid w:val="006A40E3"/>
    <w:rsid w:val="006A7716"/>
    <w:rsid w:val="006B3BF7"/>
    <w:rsid w:val="006D19CE"/>
    <w:rsid w:val="006D5BE8"/>
    <w:rsid w:val="006F0CE7"/>
    <w:rsid w:val="006F5A98"/>
    <w:rsid w:val="006F6792"/>
    <w:rsid w:val="00736E99"/>
    <w:rsid w:val="00737854"/>
    <w:rsid w:val="00743F6C"/>
    <w:rsid w:val="007502EA"/>
    <w:rsid w:val="00750A80"/>
    <w:rsid w:val="00753FCF"/>
    <w:rsid w:val="00754312"/>
    <w:rsid w:val="00755187"/>
    <w:rsid w:val="00757482"/>
    <w:rsid w:val="00760E9C"/>
    <w:rsid w:val="00770085"/>
    <w:rsid w:val="00776B83"/>
    <w:rsid w:val="0077715C"/>
    <w:rsid w:val="0079115E"/>
    <w:rsid w:val="007A48E0"/>
    <w:rsid w:val="007D7469"/>
    <w:rsid w:val="007E11DB"/>
    <w:rsid w:val="007E21E4"/>
    <w:rsid w:val="007E55CD"/>
    <w:rsid w:val="007F294E"/>
    <w:rsid w:val="00825378"/>
    <w:rsid w:val="00826E5A"/>
    <w:rsid w:val="00827502"/>
    <w:rsid w:val="008429AB"/>
    <w:rsid w:val="00850312"/>
    <w:rsid w:val="008533EB"/>
    <w:rsid w:val="00861804"/>
    <w:rsid w:val="00866230"/>
    <w:rsid w:val="008C02F3"/>
    <w:rsid w:val="008C4372"/>
    <w:rsid w:val="008C582B"/>
    <w:rsid w:val="008E32E9"/>
    <w:rsid w:val="008F2B0D"/>
    <w:rsid w:val="008F6421"/>
    <w:rsid w:val="009111A0"/>
    <w:rsid w:val="00914BAA"/>
    <w:rsid w:val="0092076A"/>
    <w:rsid w:val="00925AE8"/>
    <w:rsid w:val="009439B8"/>
    <w:rsid w:val="00952B71"/>
    <w:rsid w:val="0095544A"/>
    <w:rsid w:val="00955A8F"/>
    <w:rsid w:val="009615B3"/>
    <w:rsid w:val="00965232"/>
    <w:rsid w:val="00992FF6"/>
    <w:rsid w:val="0099736D"/>
    <w:rsid w:val="009A6DA1"/>
    <w:rsid w:val="009B095F"/>
    <w:rsid w:val="009B0EDF"/>
    <w:rsid w:val="009B6A0E"/>
    <w:rsid w:val="009C26A7"/>
    <w:rsid w:val="009C5609"/>
    <w:rsid w:val="009D676E"/>
    <w:rsid w:val="009E0F7E"/>
    <w:rsid w:val="009E349A"/>
    <w:rsid w:val="009F0EC4"/>
    <w:rsid w:val="009F1F58"/>
    <w:rsid w:val="009F509D"/>
    <w:rsid w:val="00A032DC"/>
    <w:rsid w:val="00A049E6"/>
    <w:rsid w:val="00A07932"/>
    <w:rsid w:val="00A10DA8"/>
    <w:rsid w:val="00A227EB"/>
    <w:rsid w:val="00A2330A"/>
    <w:rsid w:val="00A24576"/>
    <w:rsid w:val="00A248D8"/>
    <w:rsid w:val="00A258AE"/>
    <w:rsid w:val="00A30CDF"/>
    <w:rsid w:val="00A34FEC"/>
    <w:rsid w:val="00A350A9"/>
    <w:rsid w:val="00A351EE"/>
    <w:rsid w:val="00A45394"/>
    <w:rsid w:val="00A53486"/>
    <w:rsid w:val="00A53E66"/>
    <w:rsid w:val="00A71E66"/>
    <w:rsid w:val="00A87A93"/>
    <w:rsid w:val="00AA0A0C"/>
    <w:rsid w:val="00AA3845"/>
    <w:rsid w:val="00AA673E"/>
    <w:rsid w:val="00AA74C6"/>
    <w:rsid w:val="00AC6562"/>
    <w:rsid w:val="00AF05B2"/>
    <w:rsid w:val="00B125E4"/>
    <w:rsid w:val="00B16CEC"/>
    <w:rsid w:val="00B23FCA"/>
    <w:rsid w:val="00B2734F"/>
    <w:rsid w:val="00B319E3"/>
    <w:rsid w:val="00B46051"/>
    <w:rsid w:val="00B7792F"/>
    <w:rsid w:val="00B962DE"/>
    <w:rsid w:val="00BA2947"/>
    <w:rsid w:val="00BB0618"/>
    <w:rsid w:val="00BC3866"/>
    <w:rsid w:val="00BD1FB3"/>
    <w:rsid w:val="00BD3FCE"/>
    <w:rsid w:val="00BD4670"/>
    <w:rsid w:val="00BD6F94"/>
    <w:rsid w:val="00BF153F"/>
    <w:rsid w:val="00BF72E3"/>
    <w:rsid w:val="00C1443D"/>
    <w:rsid w:val="00C21D8C"/>
    <w:rsid w:val="00C261B7"/>
    <w:rsid w:val="00C52A1A"/>
    <w:rsid w:val="00C62E6B"/>
    <w:rsid w:val="00C665F1"/>
    <w:rsid w:val="00C66F8D"/>
    <w:rsid w:val="00C85BA2"/>
    <w:rsid w:val="00CA02FD"/>
    <w:rsid w:val="00CA2E32"/>
    <w:rsid w:val="00CB5545"/>
    <w:rsid w:val="00CC3565"/>
    <w:rsid w:val="00CC67B0"/>
    <w:rsid w:val="00CD17CD"/>
    <w:rsid w:val="00CD720B"/>
    <w:rsid w:val="00CF53CA"/>
    <w:rsid w:val="00D068FC"/>
    <w:rsid w:val="00D153A5"/>
    <w:rsid w:val="00D1655C"/>
    <w:rsid w:val="00D17E6D"/>
    <w:rsid w:val="00D2009A"/>
    <w:rsid w:val="00D23ADD"/>
    <w:rsid w:val="00D25335"/>
    <w:rsid w:val="00D30975"/>
    <w:rsid w:val="00D36136"/>
    <w:rsid w:val="00D45216"/>
    <w:rsid w:val="00D74824"/>
    <w:rsid w:val="00D81212"/>
    <w:rsid w:val="00D91362"/>
    <w:rsid w:val="00DA3FEC"/>
    <w:rsid w:val="00DB0252"/>
    <w:rsid w:val="00DB638C"/>
    <w:rsid w:val="00DC3C48"/>
    <w:rsid w:val="00DC7E28"/>
    <w:rsid w:val="00DE1F4F"/>
    <w:rsid w:val="00DF161A"/>
    <w:rsid w:val="00DF1E6C"/>
    <w:rsid w:val="00E0191D"/>
    <w:rsid w:val="00E04803"/>
    <w:rsid w:val="00E150CC"/>
    <w:rsid w:val="00E457B5"/>
    <w:rsid w:val="00E54E68"/>
    <w:rsid w:val="00E55A33"/>
    <w:rsid w:val="00E57099"/>
    <w:rsid w:val="00E62CB6"/>
    <w:rsid w:val="00E63E09"/>
    <w:rsid w:val="00E653C6"/>
    <w:rsid w:val="00E77D3E"/>
    <w:rsid w:val="00E84F6E"/>
    <w:rsid w:val="00E87AFB"/>
    <w:rsid w:val="00EB217E"/>
    <w:rsid w:val="00EB2692"/>
    <w:rsid w:val="00EB7879"/>
    <w:rsid w:val="00ED2114"/>
    <w:rsid w:val="00EE0117"/>
    <w:rsid w:val="00EE3CB9"/>
    <w:rsid w:val="00EE770E"/>
    <w:rsid w:val="00EF06A7"/>
    <w:rsid w:val="00F04DFC"/>
    <w:rsid w:val="00F1628C"/>
    <w:rsid w:val="00F21123"/>
    <w:rsid w:val="00F21918"/>
    <w:rsid w:val="00F220FB"/>
    <w:rsid w:val="00F224B6"/>
    <w:rsid w:val="00F253CE"/>
    <w:rsid w:val="00F37508"/>
    <w:rsid w:val="00F377F4"/>
    <w:rsid w:val="00F46B9A"/>
    <w:rsid w:val="00F66E49"/>
    <w:rsid w:val="00F918AF"/>
    <w:rsid w:val="00F95CB2"/>
    <w:rsid w:val="00FC41A5"/>
    <w:rsid w:val="00FC6E85"/>
    <w:rsid w:val="00FE5671"/>
    <w:rsid w:val="0619071B"/>
    <w:rsid w:val="2D686AB1"/>
    <w:rsid w:val="5029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semiHidden/>
    <w:uiPriority w:val="0"/>
    <w:rPr>
      <w:b/>
      <w:bCs/>
    </w:rPr>
  </w:style>
  <w:style w:type="paragraph" w:styleId="3">
    <w:name w:val="annotation text"/>
    <w:basedOn w:val="1"/>
    <w:semiHidden/>
    <w:uiPriority w:val="0"/>
    <w:pPr>
      <w:jc w:val="left"/>
    </w:pPr>
  </w:style>
  <w:style w:type="paragraph" w:styleId="4">
    <w:name w:val="Balloon Text"/>
    <w:basedOn w:val="1"/>
    <w:semiHidden/>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8">
    <w:name w:val="Emphasis"/>
    <w:qFormat/>
    <w:uiPriority w:val="20"/>
    <w:rPr>
      <w:i/>
      <w:iCs/>
    </w:rPr>
  </w:style>
  <w:style w:type="character" w:styleId="9">
    <w:name w:val="Hyperlink"/>
    <w:uiPriority w:val="0"/>
    <w:rPr>
      <w:color w:val="0000FF"/>
      <w:u w:val="single"/>
    </w:rPr>
  </w:style>
  <w:style w:type="character" w:styleId="10">
    <w:name w:val="annotation reference"/>
    <w:semiHidden/>
    <w:uiPriority w:val="0"/>
    <w:rPr>
      <w:sz w:val="21"/>
      <w:szCs w:val="21"/>
    </w:rPr>
  </w:style>
  <w:style w:type="character" w:customStyle="1" w:styleId="12">
    <w:name w:val="页眉 字符"/>
    <w:link w:val="6"/>
    <w:uiPriority w:val="0"/>
    <w:rPr>
      <w:kern w:val="2"/>
      <w:sz w:val="18"/>
      <w:szCs w:val="18"/>
    </w:rPr>
  </w:style>
  <w:style w:type="character" w:customStyle="1" w:styleId="13">
    <w:name w:val="页脚 字符"/>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245</Words>
  <Characters>1401</Characters>
  <Lines>11</Lines>
  <Paragraphs>3</Paragraphs>
  <TotalTime>377</TotalTime>
  <ScaleCrop>false</ScaleCrop>
  <LinksUpToDate>false</LinksUpToDate>
  <CharactersWithSpaces>1643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2021-02-24T08:05:00Z</dcterms:created>
  <dc:creator>张凤</dc:creator>
  <cp:lastModifiedBy>Administrator</cp:lastModifiedBy>
  <cp:lastPrinted>2021-02-25T06:53:00Z</cp:lastPrinted>
  <dcterms:modified xsi:type="dcterms:W3CDTF">2022-03-30T07:33:37Z</dcterms:modified>
  <dc:title>招聘手册</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