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宁波华众控股有限公司招聘简章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一、公司简介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宁波华众控股有限公司隶属于世界汽配行业500强企业-华翔集团，成立于1993年，于2012年香港主板上市，是中国领先的汽车零部件产品制造商之一。公司业务主要覆盖中高端汽车零部件、汽车电子技术、高端房地产、新能源、节能环保、互联网及投资等领域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凭借「立足中国、面向世界」的业务策略，华众</w:t>
      </w:r>
      <w:r>
        <w:rPr>
          <w:rFonts w:hint="eastAsia"/>
          <w:sz w:val="28"/>
          <w:szCs w:val="28"/>
          <w:lang w:eastAsia="zh-CN"/>
        </w:rPr>
        <w:t>控股</w:t>
      </w:r>
      <w:r>
        <w:rPr>
          <w:rFonts w:hint="eastAsia"/>
          <w:sz w:val="28"/>
          <w:szCs w:val="28"/>
        </w:rPr>
        <w:t>目前已建立了广泛的客户基础，其中包括一汽大众、</w:t>
      </w:r>
      <w:r>
        <w:rPr>
          <w:rFonts w:hint="eastAsia"/>
          <w:sz w:val="28"/>
          <w:szCs w:val="28"/>
          <w:lang w:eastAsia="zh-CN"/>
        </w:rPr>
        <w:t>一汽奥迪、一汽红旗、</w:t>
      </w:r>
      <w:r>
        <w:rPr>
          <w:rFonts w:hint="eastAsia"/>
          <w:sz w:val="28"/>
          <w:szCs w:val="28"/>
        </w:rPr>
        <w:t>上海大众、上海通用、上海汽车、长安福特、北京奔驰、奇瑞捷豹陆虎、苏州水星</w:t>
      </w:r>
      <w:r>
        <w:rPr>
          <w:rFonts w:hint="eastAsia"/>
          <w:sz w:val="28"/>
          <w:szCs w:val="28"/>
          <w:lang w:eastAsia="zh-CN"/>
        </w:rPr>
        <w:t>、理想汽车、宝马</w:t>
      </w:r>
      <w:r>
        <w:rPr>
          <w:rFonts w:hint="eastAsia"/>
          <w:sz w:val="28"/>
          <w:szCs w:val="28"/>
        </w:rPr>
        <w:t>等国内外知名汽车制造商，并与其建立了长期良好的战略合作关系。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公司总部位于浙江宁波，在中国长春、佛山、成都、重庆、天津、佛山、芜湖、青岛、烟台、</w:t>
      </w:r>
      <w:r>
        <w:rPr>
          <w:rFonts w:hint="eastAsia"/>
          <w:sz w:val="28"/>
          <w:szCs w:val="28"/>
          <w:lang w:eastAsia="zh-CN"/>
        </w:rPr>
        <w:t>杭州、温州、南昌、上饶、武汉</w:t>
      </w:r>
      <w:r>
        <w:rPr>
          <w:rFonts w:hint="eastAsia"/>
          <w:sz w:val="28"/>
          <w:szCs w:val="28"/>
        </w:rPr>
        <w:t>等地设有20余家分子公司，拥有员工3000余人。设计研发是华众</w:t>
      </w:r>
      <w:r>
        <w:rPr>
          <w:rFonts w:hint="eastAsia"/>
          <w:sz w:val="28"/>
          <w:szCs w:val="28"/>
          <w:lang w:eastAsia="zh-CN"/>
        </w:rPr>
        <w:t>控股</w:t>
      </w:r>
      <w:r>
        <w:rPr>
          <w:rFonts w:hint="eastAsia"/>
          <w:sz w:val="28"/>
          <w:szCs w:val="28"/>
        </w:rPr>
        <w:t>的核心竞争力，公司在宁波设有</w:t>
      </w:r>
      <w:r>
        <w:rPr>
          <w:rFonts w:hint="eastAsia"/>
          <w:sz w:val="28"/>
          <w:szCs w:val="28"/>
          <w:lang w:eastAsia="zh-CN"/>
        </w:rPr>
        <w:t>省级技术</w:t>
      </w:r>
      <w:r>
        <w:rPr>
          <w:rFonts w:hint="eastAsia"/>
          <w:sz w:val="28"/>
          <w:szCs w:val="28"/>
        </w:rPr>
        <w:t>中心，并已组建了一支</w:t>
      </w:r>
      <w:r>
        <w:rPr>
          <w:rFonts w:hint="eastAsia"/>
          <w:sz w:val="28"/>
          <w:szCs w:val="28"/>
          <w:lang w:eastAsia="zh-CN"/>
        </w:rPr>
        <w:t>超</w:t>
      </w:r>
      <w:r>
        <w:rPr>
          <w:rFonts w:hint="eastAsia"/>
          <w:sz w:val="28"/>
          <w:szCs w:val="28"/>
        </w:rPr>
        <w:t>200人以上的资深研发团队，与中外汽车生产厂家保持同步设计研发。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未来，公司将投身于汽车零部件新材料的研发及国产化运用，以战略探究汽车轻量化产业板块，成为中国汽车零部件企业标杆！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招聘职位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047" w:tblpY="131"/>
        <w:tblOverlap w:val="never"/>
        <w:tblW w:w="106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455"/>
        <w:gridCol w:w="645"/>
        <w:gridCol w:w="645"/>
        <w:gridCol w:w="1531"/>
        <w:gridCol w:w="3989"/>
        <w:gridCol w:w="1021"/>
        <w:gridCol w:w="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类别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  <w:t>发展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需求人数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资质要求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薪资待遇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  <w:t>（年薪）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研发技术管培生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产品设计工程师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模具设计工程师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模流分析工程师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产品工程师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包装工程师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材料工程师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注塑工艺工程师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喷涂工程师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质量工程师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体系工程师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本科及以上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机械设计制造及其自动化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模具设计与制造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、高分子材料与工程、材料成型及控制工程、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包装工程、化学工程与工艺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、质量工程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等相关专业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1、英语四级及以上；能够熟练运用CAD、UG、Catia软件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，具备一定的三维设计能力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2、有组织社团活动或学生干部经历，有工厂实习经验优先考虑；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3、良好的沟通能力和问题解决能力，具有全局观。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4、有清晰的职业规划，愿意从事管理工作，愿意为了自己的目标付出努力；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5、具有强烈的进取心，能承受快速成长过程中所面临的各项挑战与成长压力；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6、有责任心，愿意承担责任，具备团队合作能力。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7.5-12万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宁波象山、长春、成都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7" w:hRule="atLeast"/>
        </w:trPr>
        <w:tc>
          <w:tcPr>
            <w:tcW w:w="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IE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工艺工程师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工装工程师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电气自动化工程师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大专及以上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工业工程、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高分子材料与工程、材料成型及控制工程、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工业设计、自动化控制、机电一体化、电气自动化等相关专业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1、熟悉机械自动化装置的基本原理、结构、性能、技术参数、安装调试方法；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2、熟悉CAD及其他办公软件，PPT制作；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3、良好的沟通能力和问题解决能力，具有全局观。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4、有清晰的职业规划，愿意从事管理工作，愿意为了自己的目标付出努力；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5、具有强烈的进取心，能承受快速成长过程中所面临的各项挑战与成长压力；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6、有责任心，愿意承担责任，具备团队合作能力。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6-9万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宁波象山、天津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染整工程师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复合工程师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经编工程师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开发工程师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染整、染整技术、纺织工程、现代纺织技术、现代纺织技术、轻化工程等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1、对纺织产品尤其是针织产品面料的材质熟悉，能熟练使用相关的设计软件；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2、有组织社团活动或学生干部经历，熟练使用各类办公软件；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3、能使用英语（口语、书面）交流；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4、有良好的沟通表达能力、分析能力，文字能力强。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7.5-12万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宁波杭州湾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商务项目类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销售、项目经理储备干部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高分子材料类、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工商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管理类专业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（市场营销、企业管理等）、语言类（德语、商务英语、日语等）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英语六级及以上，能进行英语口语交流者优先；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2、较强的分析、组织、沟通协调能力及人际关系处理能力。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3、有组织社团活动或学生干部经历，4、能适应出差。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7-12万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宁波、宁波象山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供应链类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采购、物流、计划储备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机械类、物流管理、企业管理、统计学等专业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1、英语四级及以上，能进行英语口语交流者优先；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2、较强的分析、组织、沟通协调能力及人际关系处理能力；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3、有组织社团活动或学生干部经历，熟练使用各类办公软件.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6-10万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宁波、宁波象山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生产类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生产管理、设备管理储备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大专及以上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机械类、模具设计制造、工业机器人技术、机电一体化、电气自动化、工业过程自动化技术、管理类等专业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1、有较强的服务意识，能吃苦耐劳。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2、有较强的动手能力，具有全局观。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3、有清晰的职业规划，愿意从事基层工作，愿意为了自己的目标付出努力；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4、具有强烈的进取心，能承受快速成长过程中所面临的各项挑战与成长压力；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5、有责任心，愿意承担责任，具备团队合作能力。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6-9万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宁波象山、长春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财务类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财务储备干部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会计、财务管理、金融等财务专业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1、熟练应用Office办公软件，对金蝶、用友等财务系统有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实习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操作者优先；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2、有会计从业资格证和初级会计证书；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3、具有良好的沟通能力，细心严谨认真，对数字敏感；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6.5-11万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宁波、宁波象山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人事类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人事储备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人力资源管理、劳动就业与保障、汉语言文学、新闻、行政管理、文秘等专业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1.性格特征：稳重、细心；                                                                              2.语言能力，英语四级以上，能进行日常的英语口语交流者优先。思维清晰，交流反映能力佳；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3有团学社学生干部工作经验者优先 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4.熟悉人力资源各大模块，有三级人力资源管理师证书优先。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6.5-11万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宁波、宁波象山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三、我们的薪资及待遇：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● 具有市场竞争力的薪酬：全年13-15薪，每年薪资上浮10-15%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● 全面的薪资构成体系：基本工资+弹性绩效奖金+年终奖+各种津贴+过节福利等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● 五险一金：养老保险、医疗保险、失业保险、工伤保险、生育保险、住房公积金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● 假期：国家法定休假、周末双休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● 内容丰富、资源共享的培训资源平台：华翔大学、上海交通大学联合华众企业大学开办的EMBA班、菁干班</w:t>
      </w:r>
      <w:r>
        <w:rPr>
          <w:rFonts w:hint="eastAsia"/>
          <w:sz w:val="28"/>
          <w:szCs w:val="28"/>
          <w:lang w:eastAsia="zh-CN"/>
        </w:rPr>
        <w:t>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● 全球化工作机会：每年均有机会到德国乃至全国各个分公司轮岗学习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● 免费的工作餐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● 公司宿舍：两人/间，独立卫生间，空调、热水器、基本家具等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● 早晚免费班车服务（</w:t>
      </w:r>
      <w:r>
        <w:rPr>
          <w:rFonts w:hint="eastAsia"/>
          <w:sz w:val="28"/>
          <w:szCs w:val="28"/>
          <w:lang w:eastAsia="zh-CN"/>
        </w:rPr>
        <w:t>部分公司提供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● 优秀员工国外旅游</w:t>
      </w:r>
      <w:r>
        <w:rPr>
          <w:rFonts w:hint="eastAsia"/>
          <w:sz w:val="28"/>
          <w:szCs w:val="28"/>
          <w:lang w:eastAsia="zh-CN"/>
        </w:rPr>
        <w:t>及长春开元五星级酒店住宿疗养机会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四、联系我们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★联系地址：浙江省宁波市高新区清水桥路599号华城花园25号华众控股</w:t>
      </w:r>
      <w:r>
        <w:rPr>
          <w:rFonts w:hint="eastAsia"/>
          <w:sz w:val="28"/>
          <w:szCs w:val="28"/>
          <w:lang w:eastAsia="zh-CN"/>
        </w:rPr>
        <w:t>集团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★官方网站：www.cn-huazhong.com</w:t>
      </w:r>
    </w:p>
    <w:p>
      <w:pPr>
        <w:ind w:left="2240" w:hanging="2240" w:hanging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★电子邮箱：</w:t>
      </w:r>
      <w:r>
        <w:rPr>
          <w:rFonts w:hint="eastAsia"/>
          <w:sz w:val="28"/>
          <w:szCs w:val="28"/>
          <w:lang w:val="en-US" w:eastAsia="zh-CN"/>
        </w:rPr>
        <w:t>luancl</w:t>
      </w:r>
      <w:r>
        <w:rPr>
          <w:rFonts w:hint="eastAsia"/>
          <w:sz w:val="28"/>
          <w:szCs w:val="28"/>
        </w:rPr>
        <w:t>@cn-huazhong.com（非QQ邮箱请发）；</w:t>
      </w:r>
      <w:r>
        <w:rPr>
          <w:rFonts w:hint="eastAsia"/>
          <w:sz w:val="28"/>
          <w:szCs w:val="28"/>
          <w:lang w:val="en-US" w:eastAsia="zh-CN"/>
        </w:rPr>
        <w:t>2463509072</w:t>
      </w:r>
      <w:r>
        <w:rPr>
          <w:rFonts w:hint="eastAsia"/>
          <w:sz w:val="28"/>
          <w:szCs w:val="28"/>
        </w:rPr>
        <w:t xml:space="preserve">@qq.com(QQ邮箱) 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★联系电话：</w:t>
      </w:r>
      <w:r>
        <w:rPr>
          <w:rFonts w:hint="eastAsia"/>
          <w:sz w:val="28"/>
          <w:szCs w:val="28"/>
          <w:lang w:eastAsia="zh-CN"/>
        </w:rPr>
        <w:t>栾女士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1805350896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7</w:t>
      </w:r>
    </w:p>
    <w:p>
      <w:pPr>
        <w:ind w:firstLine="1680" w:firstLineChars="600"/>
        <w:rPr>
          <w:rFonts w:hint="eastAsia" w:eastAsiaTheme="minorEastAsia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</w:pPr>
    <w:r>
      <w:rPr>
        <w:rFonts w:hint="eastAsia"/>
      </w:rPr>
      <w:t xml:space="preserve"> </w:t>
    </w:r>
    <w:r>
      <w:rPr>
        <w:rFonts w:hint="eastAsia"/>
      </w:rPr>
      <w:drawing>
        <wp:inline distT="0" distB="0" distL="114300" distR="114300">
          <wp:extent cx="438150" cy="438150"/>
          <wp:effectExtent l="0" t="0" r="0" b="0"/>
          <wp:docPr id="1" name="图片 1" descr="企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企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</w:t>
    </w:r>
    <w:r>
      <w:rPr>
        <w:rFonts w:hint="eastAsia"/>
        <w:sz w:val="24"/>
      </w:rPr>
      <w:t>宁波华众控股有限公司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7BDA7"/>
    <w:multiLevelType w:val="singleLevel"/>
    <w:tmpl w:val="B6D7BDA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441C72"/>
    <w:multiLevelType w:val="singleLevel"/>
    <w:tmpl w:val="75441C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D3E1C"/>
    <w:rsid w:val="001751DF"/>
    <w:rsid w:val="00327C78"/>
    <w:rsid w:val="009D622D"/>
    <w:rsid w:val="00A64EBB"/>
    <w:rsid w:val="00C43F7A"/>
    <w:rsid w:val="00E439EE"/>
    <w:rsid w:val="00F14CA0"/>
    <w:rsid w:val="0451447E"/>
    <w:rsid w:val="075E28E1"/>
    <w:rsid w:val="0DB97E4A"/>
    <w:rsid w:val="0F2B1544"/>
    <w:rsid w:val="13155E4D"/>
    <w:rsid w:val="1C1E5556"/>
    <w:rsid w:val="1F957F45"/>
    <w:rsid w:val="252E5D43"/>
    <w:rsid w:val="25834E9F"/>
    <w:rsid w:val="303D41BC"/>
    <w:rsid w:val="31F03F8A"/>
    <w:rsid w:val="365E3A82"/>
    <w:rsid w:val="38D411A5"/>
    <w:rsid w:val="46845BC8"/>
    <w:rsid w:val="47BD3E1C"/>
    <w:rsid w:val="51625573"/>
    <w:rsid w:val="55A9063E"/>
    <w:rsid w:val="55E77077"/>
    <w:rsid w:val="5E576FE5"/>
    <w:rsid w:val="62715E48"/>
    <w:rsid w:val="62BE14C1"/>
    <w:rsid w:val="642B07B7"/>
    <w:rsid w:val="71EB16FB"/>
    <w:rsid w:val="7C6A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507</Words>
  <Characters>2890</Characters>
  <Lines>24</Lines>
  <Paragraphs>6</Paragraphs>
  <TotalTime>14</TotalTime>
  <ScaleCrop>false</ScaleCrop>
  <LinksUpToDate>false</LinksUpToDate>
  <CharactersWithSpaces>3391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2020-12-28T03:37:00Z</dcterms:created>
  <dc:creator>jixm</dc:creator>
  <cp:lastModifiedBy>栾春玲</cp:lastModifiedBy>
  <dcterms:modified xsi:type="dcterms:W3CDTF">2021-11-05T03:22:42Z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E3E29691FA5D41C88049A476A882A41A</vt:lpwstr>
  </property>
</Properties>
</file>