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</w:t>
      </w:r>
    </w:p>
    <w:p>
      <w:pPr>
        <w:spacing w:line="580" w:lineRule="exact"/>
        <w:jc w:val="center"/>
        <w:rPr>
          <w:rFonts w:ascii="方正小标宋简体" w:hAnsi="华文中宋" w:eastAsia="方正小标宋简体"/>
          <w:bCs/>
          <w:color w:val="000000"/>
          <w:kern w:val="0"/>
          <w:sz w:val="36"/>
          <w:szCs w:val="36"/>
        </w:rPr>
      </w:pPr>
      <w:bookmarkStart w:id="0" w:name="_Hlk530407715"/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教师</w:t>
      </w:r>
      <w:bookmarkEnd w:id="0"/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讲课比赛教学节段目录（范例）</w:t>
      </w:r>
    </w:p>
    <w:p>
      <w:pPr>
        <w:spacing w:line="360" w:lineRule="auto"/>
        <w:ind w:firstLine="480" w:firstLineChars="200"/>
        <w:rPr>
          <w:rFonts w:ascii="宋体" w:hAnsi="宋体" w:eastAsia="宋体" w:cs="仿宋"/>
          <w:bCs/>
          <w:kern w:val="0"/>
          <w:sz w:val="24"/>
        </w:rPr>
      </w:pPr>
      <w:r>
        <w:rPr>
          <w:rFonts w:hint="eastAsia" w:ascii="宋体" w:hAnsi="宋体" w:eastAsia="宋体" w:cs="仿宋"/>
          <w:bCs/>
          <w:kern w:val="0"/>
          <w:sz w:val="24"/>
        </w:rPr>
        <w:t>《高级生物化学》教学大纲中基本教学内容共</w:t>
      </w:r>
      <w:r>
        <w:rPr>
          <w:rFonts w:ascii="宋体" w:hAnsi="宋体" w:eastAsia="宋体" w:cs="仿宋"/>
          <w:bCs/>
          <w:kern w:val="0"/>
          <w:sz w:val="24"/>
        </w:rPr>
        <w:t>10</w:t>
      </w:r>
      <w:r>
        <w:rPr>
          <w:rFonts w:hint="eastAsia" w:ascii="宋体" w:hAnsi="宋体" w:eastAsia="宋体" w:cs="仿宋"/>
          <w:bCs/>
          <w:kern w:val="0"/>
          <w:sz w:val="24"/>
        </w:rPr>
        <w:t>章，此次教学设计的</w:t>
      </w:r>
      <w:r>
        <w:rPr>
          <w:rFonts w:ascii="宋体" w:hAnsi="宋体" w:eastAsia="宋体" w:cs="仿宋"/>
          <w:bCs/>
          <w:kern w:val="0"/>
          <w:sz w:val="24"/>
        </w:rPr>
        <w:t>5</w:t>
      </w:r>
      <w:r>
        <w:rPr>
          <w:rFonts w:hint="eastAsia" w:ascii="宋体" w:hAnsi="宋体" w:eastAsia="宋体" w:cs="仿宋"/>
          <w:bCs/>
          <w:kern w:val="0"/>
          <w:sz w:val="24"/>
        </w:rPr>
        <w:t>个节段分别选自第1、2、4、8和</w:t>
      </w:r>
      <w:r>
        <w:rPr>
          <w:rFonts w:ascii="宋体" w:hAnsi="宋体" w:eastAsia="宋体" w:cs="仿宋"/>
          <w:bCs/>
          <w:kern w:val="0"/>
          <w:sz w:val="24"/>
        </w:rPr>
        <w:t>9</w:t>
      </w:r>
      <w:r>
        <w:rPr>
          <w:rFonts w:hint="eastAsia" w:ascii="宋体" w:hAnsi="宋体" w:eastAsia="宋体" w:cs="仿宋"/>
          <w:bCs/>
          <w:kern w:val="0"/>
          <w:sz w:val="24"/>
        </w:rPr>
        <w:t>章。</w:t>
      </w:r>
    </w:p>
    <w:p>
      <w:pPr>
        <w:spacing w:line="360" w:lineRule="auto"/>
        <w:jc w:val="left"/>
        <w:rPr>
          <w:rFonts w:ascii="宋体" w:hAnsi="宋体" w:eastAsia="宋体" w:cs="仿宋"/>
          <w:bCs/>
          <w:kern w:val="0"/>
          <w:sz w:val="24"/>
        </w:rPr>
      </w:pPr>
      <w:r>
        <w:rPr>
          <w:rFonts w:hint="eastAsia" w:ascii="宋体" w:hAnsi="宋体" w:eastAsia="宋体" w:cs="仿宋"/>
          <w:bCs/>
          <w:kern w:val="0"/>
          <w:sz w:val="24"/>
        </w:rPr>
        <w:t>1.稳定蛋白质结构的作用力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仿宋"/>
          <w:bCs/>
          <w:kern w:val="0"/>
          <w:sz w:val="24"/>
        </w:rPr>
      </w:pPr>
      <w:r>
        <w:rPr>
          <w:rFonts w:hint="eastAsia" w:ascii="宋体" w:hAnsi="宋体" w:eastAsia="宋体" w:cs="仿宋"/>
          <w:bCs/>
          <w:kern w:val="0"/>
          <w:sz w:val="24"/>
        </w:rPr>
        <w:t>选自第一章：蛋白质生物化学/第一节：蛋白质的分子结构</w:t>
      </w:r>
    </w:p>
    <w:p>
      <w:pPr>
        <w:spacing w:line="360" w:lineRule="auto"/>
        <w:jc w:val="left"/>
        <w:rPr>
          <w:rFonts w:ascii="宋体" w:hAnsi="宋体" w:eastAsia="宋体" w:cs="仿宋"/>
          <w:bCs/>
          <w:kern w:val="0"/>
          <w:sz w:val="24"/>
        </w:rPr>
      </w:pPr>
      <w:r>
        <w:rPr>
          <w:rFonts w:hint="eastAsia" w:ascii="宋体" w:hAnsi="宋体" w:eastAsia="宋体" w:cs="仿宋"/>
          <w:bCs/>
          <w:kern w:val="0"/>
          <w:sz w:val="24"/>
        </w:rPr>
        <w:t>2.RNAi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仿宋"/>
          <w:bCs/>
          <w:kern w:val="0"/>
          <w:sz w:val="24"/>
        </w:rPr>
      </w:pPr>
      <w:r>
        <w:rPr>
          <w:rFonts w:hint="eastAsia" w:ascii="宋体" w:hAnsi="宋体" w:eastAsia="宋体" w:cs="仿宋"/>
          <w:bCs/>
          <w:kern w:val="0"/>
          <w:sz w:val="24"/>
        </w:rPr>
        <w:t>选自第二章：核酸生物化学/第四节：核酸的研究进展</w:t>
      </w:r>
    </w:p>
    <w:p>
      <w:pPr>
        <w:spacing w:line="360" w:lineRule="auto"/>
        <w:jc w:val="left"/>
        <w:rPr>
          <w:rFonts w:ascii="宋体" w:hAnsi="宋体" w:eastAsia="宋体" w:cs="仿宋"/>
          <w:bCs/>
          <w:kern w:val="0"/>
          <w:sz w:val="24"/>
        </w:rPr>
      </w:pPr>
      <w:r>
        <w:rPr>
          <w:rFonts w:hint="eastAsia" w:ascii="宋体" w:hAnsi="宋体" w:eastAsia="宋体" w:cs="仿宋"/>
          <w:bCs/>
          <w:kern w:val="0"/>
          <w:sz w:val="24"/>
        </w:rPr>
        <w:t>3.糖的无氧氧化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仿宋"/>
          <w:bCs/>
          <w:kern w:val="0"/>
          <w:sz w:val="24"/>
        </w:rPr>
      </w:pPr>
      <w:r>
        <w:rPr>
          <w:rFonts w:hint="eastAsia" w:ascii="宋体" w:hAnsi="宋体" w:eastAsia="宋体" w:cs="仿宋"/>
          <w:bCs/>
          <w:kern w:val="0"/>
          <w:sz w:val="24"/>
        </w:rPr>
        <w:t>选自第四章：糖代谢/第二节: 糖的无氧代谢</w:t>
      </w:r>
    </w:p>
    <w:p>
      <w:pPr>
        <w:spacing w:line="360" w:lineRule="auto"/>
        <w:jc w:val="left"/>
        <w:rPr>
          <w:rFonts w:ascii="宋体" w:hAnsi="宋体" w:eastAsia="宋体" w:cs="仿宋"/>
          <w:bCs/>
          <w:kern w:val="0"/>
          <w:sz w:val="24"/>
        </w:rPr>
      </w:pPr>
      <w:r>
        <w:rPr>
          <w:rFonts w:ascii="宋体" w:hAnsi="宋体" w:eastAsia="宋体" w:cs="仿宋"/>
          <w:bCs/>
          <w:kern w:val="0"/>
          <w:sz w:val="24"/>
        </w:rPr>
        <w:t>4</w:t>
      </w:r>
      <w:r>
        <w:rPr>
          <w:rFonts w:hint="eastAsia" w:ascii="宋体" w:hAnsi="宋体" w:eastAsia="宋体" w:cs="仿宋"/>
          <w:bCs/>
          <w:kern w:val="0"/>
          <w:sz w:val="24"/>
        </w:rPr>
        <w:t>.端粒和端粒酶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仿宋"/>
          <w:bCs/>
          <w:kern w:val="0"/>
          <w:sz w:val="24"/>
        </w:rPr>
      </w:pPr>
      <w:r>
        <w:rPr>
          <w:rFonts w:hint="eastAsia" w:ascii="宋体" w:hAnsi="宋体" w:eastAsia="宋体" w:cs="仿宋"/>
          <w:bCs/>
          <w:kern w:val="0"/>
          <w:sz w:val="24"/>
        </w:rPr>
        <w:t>选自第八章：遗传信息传递的中心法则/第一节：DNA 的生物合成</w:t>
      </w:r>
    </w:p>
    <w:p>
      <w:pPr>
        <w:spacing w:line="360" w:lineRule="auto"/>
        <w:jc w:val="left"/>
        <w:rPr>
          <w:rFonts w:ascii="宋体" w:hAnsi="宋体" w:eastAsia="宋体" w:cs="仿宋"/>
          <w:bCs/>
          <w:kern w:val="0"/>
          <w:sz w:val="24"/>
        </w:rPr>
      </w:pPr>
      <w:r>
        <w:rPr>
          <w:rFonts w:ascii="宋体" w:hAnsi="宋体" w:eastAsia="宋体" w:cs="仿宋"/>
          <w:bCs/>
          <w:kern w:val="0"/>
          <w:sz w:val="24"/>
        </w:rPr>
        <w:t>5</w:t>
      </w:r>
      <w:r>
        <w:rPr>
          <w:rFonts w:hint="eastAsia" w:ascii="宋体" w:hAnsi="宋体" w:eastAsia="宋体" w:cs="仿宋"/>
          <w:bCs/>
          <w:kern w:val="0"/>
          <w:sz w:val="24"/>
        </w:rPr>
        <w:t>.操纵子调控模型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仿宋"/>
          <w:bCs/>
          <w:kern w:val="0"/>
          <w:sz w:val="24"/>
        </w:rPr>
      </w:pPr>
      <w:r>
        <w:rPr>
          <w:rFonts w:hint="eastAsia" w:ascii="宋体" w:hAnsi="宋体" w:eastAsia="宋体" w:cs="仿宋"/>
          <w:bCs/>
          <w:kern w:val="0"/>
          <w:sz w:val="24"/>
        </w:rPr>
        <w:t>选自第九章：基因表达调控/第三节：原核基因表达调节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仿宋"/>
          <w:bCs/>
          <w:kern w:val="0"/>
          <w:sz w:val="24"/>
        </w:rPr>
      </w:pPr>
    </w:p>
    <w:p>
      <w:pPr>
        <w:spacing w:line="360" w:lineRule="auto"/>
        <w:ind w:firstLine="240" w:firstLineChars="100"/>
        <w:jc w:val="left"/>
        <w:rPr>
          <w:rFonts w:ascii="宋体" w:hAnsi="宋体" w:eastAsia="宋体" w:cs="仿宋"/>
          <w:bCs/>
          <w:kern w:val="0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*章节与</w:t>
      </w:r>
      <w:r>
        <w:rPr>
          <w:rFonts w:hint="eastAsia" w:ascii="宋体" w:hAnsi="宋体"/>
          <w:sz w:val="24"/>
        </w:rPr>
        <w:t>节段内容</w:t>
      </w:r>
      <w:r>
        <w:rPr>
          <w:rFonts w:ascii="宋体" w:hAnsi="宋体"/>
          <w:sz w:val="24"/>
        </w:rPr>
        <w:t>自选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必须</w:t>
      </w:r>
      <w:r>
        <w:rPr>
          <w:rFonts w:hint="eastAsia" w:ascii="宋体" w:hAnsi="宋体"/>
          <w:sz w:val="24"/>
        </w:rPr>
        <w:t>为</w:t>
      </w:r>
      <w:r>
        <w:rPr>
          <w:rFonts w:ascii="宋体" w:hAnsi="宋体"/>
          <w:sz w:val="24"/>
        </w:rPr>
        <w:t>教学大纲</w:t>
      </w:r>
      <w:r>
        <w:rPr>
          <w:rFonts w:hint="eastAsia" w:ascii="宋体" w:hAnsi="宋体"/>
          <w:sz w:val="24"/>
        </w:rPr>
        <w:t>要求</w:t>
      </w:r>
      <w:r>
        <w:rPr>
          <w:rFonts w:ascii="宋体" w:hAnsi="宋体"/>
          <w:sz w:val="24"/>
        </w:rPr>
        <w:t>的内容</w:t>
      </w:r>
      <w:r>
        <w:rPr>
          <w:rFonts w:hint="eastAsia" w:ascii="宋体" w:hAnsi="宋体"/>
          <w:sz w:val="24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MWViNWRiNGZlYjFkY2JiODFmMDFlNWFlOGViNzMifQ=="/>
  </w:docVars>
  <w:rsids>
    <w:rsidRoot w:val="7F6E62A1"/>
    <w:rsid w:val="7F6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2022-06-15T12:55:00Z</dcterms:created>
  <dc:creator>殊荣</dc:creator>
  <cp:lastModifiedBy>殊荣</cp:lastModifiedBy>
  <dcterms:modified xsi:type="dcterms:W3CDTF">2022-06-15T12:55:47Z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54C98330F8C6418084E76BA4B97DF03A</vt:lpwstr>
  </property>
</Properties>
</file>