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黑体" w:hAnsi="黑体" w:eastAsia="黑体"/>
          <w:sz w:val="28"/>
          <w:szCs w:val="28"/>
        </w:rPr>
      </w:pPr>
      <w:r>
        <w:rPr>
          <w:rFonts w:hint="eastAsia" w:ascii="黑体" w:hAnsi="黑体" w:eastAsia="黑体"/>
          <w:sz w:val="28"/>
          <w:szCs w:val="28"/>
        </w:rPr>
        <w:t>附件2：</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highlight w:val="none"/>
        </w:rPr>
        <w:t>2</w:t>
      </w:r>
      <w:r>
        <w:rPr>
          <w:rFonts w:ascii="方正小标宋简体" w:eastAsia="方正小标宋简体"/>
          <w:sz w:val="44"/>
          <w:szCs w:val="44"/>
          <w:highlight w:val="none"/>
        </w:rPr>
        <w:t>02</w:t>
      </w:r>
      <w:r>
        <w:rPr>
          <w:rFonts w:hint="eastAsia" w:ascii="方正小标宋简体" w:eastAsia="方正小标宋简体"/>
          <w:sz w:val="44"/>
          <w:szCs w:val="44"/>
          <w:highlight w:val="none"/>
          <w:lang w:val="en-US" w:eastAsia="zh-CN"/>
        </w:rPr>
        <w:t>5</w:t>
      </w:r>
      <w:r>
        <w:rPr>
          <w:rFonts w:hint="eastAsia" w:ascii="方正小标宋简体" w:eastAsia="方正小标宋简体"/>
          <w:sz w:val="44"/>
          <w:szCs w:val="44"/>
        </w:rPr>
        <w:t>年度中国职业技术教育学会</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lang w:val="en-US" w:eastAsia="zh-CN"/>
        </w:rPr>
        <w:t>分支机构</w:t>
      </w:r>
      <w:r>
        <w:rPr>
          <w:rFonts w:hint="eastAsia" w:ascii="方正小标宋简体" w:eastAsia="方正小标宋简体"/>
          <w:sz w:val="44"/>
          <w:szCs w:val="44"/>
        </w:rPr>
        <w:t>科研课题申报须知</w:t>
      </w:r>
    </w:p>
    <w:p>
      <w:pPr>
        <w:keepNext w:val="0"/>
        <w:keepLines w:val="0"/>
        <w:pageBreakBefore w:val="0"/>
        <w:widowControl/>
        <w:suppressLineNumbers w:val="0"/>
        <w:kinsoku/>
        <w:wordWrap/>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sz w:val="32"/>
          <w:szCs w:val="32"/>
        </w:rPr>
      </w:pPr>
    </w:p>
    <w:p>
      <w:pPr>
        <w:pStyle w:val="8"/>
        <w:keepNext w:val="0"/>
        <w:keepLines w:val="0"/>
        <w:pageBreakBefore w:val="0"/>
        <w:numPr>
          <w:ilvl w:val="0"/>
          <w:numId w:val="0"/>
        </w:numPr>
        <w:kinsoku/>
        <w:wordWrap/>
        <w:overflowPunct/>
        <w:topLinePunct w:val="0"/>
        <w:autoSpaceDE/>
        <w:autoSpaceDN/>
        <w:bidi w:val="0"/>
        <w:adjustRightInd/>
        <w:snapToGrid/>
        <w:spacing w:line="600" w:lineRule="exact"/>
        <w:ind w:leftChars="200" w:firstLine="320" w:firstLineChars="1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一</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申报原则</w:t>
      </w:r>
    </w:p>
    <w:p>
      <w:pPr>
        <w:keepNext w:val="0"/>
        <w:keepLines w:val="0"/>
        <w:pageBreakBefore w:val="0"/>
        <w:widowControl/>
        <w:suppressLineNumbers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auto"/>
          <w:spacing w:val="0"/>
          <w:kern w:val="2"/>
          <w:sz w:val="32"/>
          <w:szCs w:val="32"/>
          <w:lang w:val="en-US" w:eastAsia="zh-CN" w:bidi="ar"/>
        </w:rPr>
      </w:pPr>
      <w:bookmarkStart w:id="0" w:name="OLE_LINK7"/>
      <w:bookmarkStart w:id="1" w:name="OLE_LINK9"/>
      <w:r>
        <w:rPr>
          <w:rFonts w:hint="default" w:ascii="Times New Roman" w:hAnsi="Times New Roman" w:eastAsia="仿宋_GB2312" w:cs="Times New Roman"/>
          <w:sz w:val="32"/>
          <w:szCs w:val="32"/>
        </w:rPr>
        <w:t>课题</w:t>
      </w:r>
      <w:r>
        <w:rPr>
          <w:rFonts w:hint="default" w:ascii="Times New Roman" w:hAnsi="Times New Roman" w:eastAsia="仿宋_GB2312" w:cs="Times New Roman"/>
          <w:sz w:val="32"/>
          <w:szCs w:val="32"/>
          <w:lang w:val="en-US" w:eastAsia="zh-CN"/>
        </w:rPr>
        <w:t>申报</w:t>
      </w:r>
      <w:r>
        <w:rPr>
          <w:rFonts w:hint="default" w:ascii="Times New Roman" w:hAnsi="Times New Roman" w:eastAsia="仿宋_GB2312" w:cs="Times New Roman"/>
          <w:sz w:val="32"/>
          <w:szCs w:val="32"/>
        </w:rPr>
        <w:t>应</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坚持</w:t>
      </w:r>
      <w:r>
        <w:rPr>
          <w:rFonts w:hint="default" w:ascii="Times New Roman" w:hAnsi="Times New Roman" w:eastAsia="仿宋_GB2312" w:cs="Times New Roman"/>
          <w:i w:val="0"/>
          <w:iCs w:val="0"/>
          <w:caps w:val="0"/>
          <w:color w:val="auto"/>
          <w:spacing w:val="0"/>
          <w:sz w:val="32"/>
          <w:szCs w:val="32"/>
          <w:highlight w:val="none"/>
          <w:shd w:val="clear" w:color="auto" w:fill="FFFFFF"/>
          <w:lang w:val="en-US" w:eastAsia="zh-CN"/>
        </w:rPr>
        <w:t>目标导向、问题导向、效果导向</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i w:val="0"/>
          <w:iCs w:val="0"/>
          <w:caps w:val="0"/>
          <w:color w:val="000000" w:themeColor="text1"/>
          <w:spacing w:val="0"/>
          <w:sz w:val="32"/>
          <w:szCs w:val="32"/>
          <w:highlight w:val="none"/>
          <w:shd w:val="clear" w:color="auto" w:fill="FFFFFF"/>
          <w:lang w:val="en-US" w:eastAsia="zh-CN"/>
          <w14:textFill>
            <w14:solidFill>
              <w14:schemeClr w14:val="tx1"/>
            </w14:solidFill>
          </w14:textFill>
        </w:rPr>
        <w:t>充分发挥学会平台功能优势、专家群体优势、资源汇集优势、社会力量优势，</w:t>
      </w:r>
      <w:r>
        <w:rPr>
          <w:rFonts w:hint="default" w:ascii="Times New Roman" w:hAnsi="Times New Roman" w:eastAsia="仿宋_GB2312" w:cs="Times New Roman"/>
          <w:color w:val="auto"/>
          <w:spacing w:val="0"/>
          <w:sz w:val="32"/>
          <w:szCs w:val="32"/>
        </w:rPr>
        <w:t>按照</w:t>
      </w:r>
      <w:r>
        <w:rPr>
          <w:rFonts w:hint="default" w:ascii="Times New Roman" w:hAnsi="Times New Roman" w:eastAsia="仿宋_GB2312" w:cs="Times New Roman"/>
          <w:color w:val="auto"/>
          <w:spacing w:val="0"/>
          <w:kern w:val="2"/>
          <w:sz w:val="32"/>
          <w:szCs w:val="24"/>
          <w:highlight w:val="none"/>
          <w:lang w:val="en-US" w:eastAsia="zh-CN" w:bidi="ar"/>
        </w:rPr>
        <w:t>教育科技人才良性循环、</w:t>
      </w:r>
      <w:r>
        <w:rPr>
          <w:rFonts w:hint="default" w:ascii="Times New Roman" w:hAnsi="Times New Roman" w:eastAsia="仿宋_GB2312" w:cs="Times New Roman"/>
          <w:color w:val="auto"/>
          <w:spacing w:val="0"/>
          <w:sz w:val="32"/>
          <w:szCs w:val="32"/>
          <w:lang w:val="en-US" w:eastAsia="zh-CN"/>
        </w:rPr>
        <w:t>科技创新与产业创新深度融合要求</w:t>
      </w:r>
      <w:r>
        <w:rPr>
          <w:rFonts w:hint="default" w:ascii="Times New Roman" w:hAnsi="Times New Roman" w:eastAsia="仿宋_GB2312" w:cs="Times New Roman"/>
          <w:color w:val="auto"/>
          <w:spacing w:val="0"/>
          <w:kern w:val="2"/>
          <w:sz w:val="32"/>
          <w:szCs w:val="24"/>
          <w:highlight w:val="none"/>
          <w:lang w:val="en-US" w:eastAsia="zh-CN" w:bidi="ar"/>
        </w:rPr>
        <w:t>，重点围绕</w:t>
      </w:r>
      <w:r>
        <w:rPr>
          <w:rFonts w:hint="default" w:ascii="Times New Roman" w:hAnsi="Times New Roman" w:eastAsia="仿宋_GB2312" w:cs="Times New Roman"/>
          <w:color w:val="auto"/>
          <w:spacing w:val="0"/>
          <w:kern w:val="2"/>
          <w:sz w:val="32"/>
          <w:szCs w:val="32"/>
          <w:lang w:val="en-US" w:eastAsia="zh-CN" w:bidi="ar"/>
        </w:rPr>
        <w:t>立德树人、产教融合、职普融通、职业本科、“五金”建设、教育数字化、</w:t>
      </w:r>
      <w:r>
        <w:rPr>
          <w:rFonts w:hint="default" w:ascii="Times New Roman" w:hAnsi="Times New Roman" w:eastAsia="仿宋_GB2312" w:cs="Times New Roman"/>
          <w:color w:val="auto"/>
          <w:sz w:val="32"/>
          <w:szCs w:val="32"/>
        </w:rPr>
        <w:t>中等职业教育发展</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综合高中研究</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“新双高”</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pacing w:val="0"/>
          <w:kern w:val="2"/>
          <w:sz w:val="32"/>
          <w:szCs w:val="32"/>
          <w:lang w:val="en-US" w:eastAsia="zh-CN" w:bidi="ar"/>
        </w:rPr>
        <w:t>职教出海等重点领域，</w:t>
      </w:r>
      <w:r>
        <w:rPr>
          <w:rFonts w:hint="default" w:ascii="Times New Roman" w:hAnsi="Times New Roman" w:eastAsia="仿宋_GB2312" w:cs="Times New Roman"/>
          <w:color w:val="auto"/>
          <w:spacing w:val="0"/>
          <w:sz w:val="32"/>
          <w:szCs w:val="32"/>
        </w:rPr>
        <w:t>开展理论研究、实证研究、案例研究、行动研究</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lang w:val="en-US" w:eastAsia="zh-CN"/>
        </w:rPr>
        <w:t>更好</w:t>
      </w:r>
      <w:r>
        <w:rPr>
          <w:rFonts w:hint="default" w:ascii="Times New Roman" w:hAnsi="Times New Roman" w:eastAsia="仿宋_GB2312" w:cs="Times New Roman"/>
          <w:color w:val="auto"/>
          <w:spacing w:val="0"/>
          <w:kern w:val="2"/>
          <w:sz w:val="32"/>
          <w:szCs w:val="24"/>
          <w:highlight w:val="none"/>
          <w:lang w:val="en-US" w:eastAsia="zh-CN" w:bidi="ar"/>
        </w:rPr>
        <w:t>服务国家战略、区域发展、产业创新</w:t>
      </w:r>
      <w:bookmarkEnd w:id="0"/>
      <w:r>
        <w:rPr>
          <w:rFonts w:hint="default" w:ascii="Times New Roman" w:hAnsi="Times New Roman" w:eastAsia="仿宋_GB2312" w:cs="Times New Roman"/>
          <w:color w:val="auto"/>
          <w:spacing w:val="0"/>
          <w:kern w:val="2"/>
          <w:sz w:val="32"/>
          <w:szCs w:val="32"/>
          <w:lang w:val="en-US" w:eastAsia="zh-CN" w:bidi="ar"/>
        </w:rPr>
        <w:t>，彰显职业教育的贡献力、契合度、响应力。</w:t>
      </w:r>
    </w:p>
    <w:bookmarkEnd w:id="1"/>
    <w:p>
      <w:pPr>
        <w:pStyle w:val="8"/>
        <w:keepNext w:val="0"/>
        <w:keepLines w:val="0"/>
        <w:pageBreakBefore w:val="0"/>
        <w:numPr>
          <w:ilvl w:val="0"/>
          <w:numId w:val="0"/>
        </w:numPr>
        <w:kinsoku/>
        <w:wordWrap/>
        <w:overflowPunct/>
        <w:topLinePunct w:val="0"/>
        <w:autoSpaceDE/>
        <w:autoSpaceDN/>
        <w:bidi w:val="0"/>
        <w:adjustRightInd/>
        <w:snapToGrid/>
        <w:spacing w:line="600" w:lineRule="exact"/>
        <w:ind w:leftChars="200" w:firstLine="320" w:firstLineChars="1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二</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申报条件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课题申报人须遵守中华人民共和国宪法和法律，具有独立开展研究和组织开展研究能力，能够承担实质性研究工作。</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课题申报单位须在相关领域具备较雄厚的学术资源和研究实力，设有科研管理职能部门，能够提供开展研究工作的必要条件并承诺信誉保证。</w:t>
      </w:r>
    </w:p>
    <w:p>
      <w:pPr>
        <w:pStyle w:val="8"/>
        <w:keepNext w:val="0"/>
        <w:keepLines w:val="0"/>
        <w:pageBreakBefore w:val="0"/>
        <w:numPr>
          <w:ilvl w:val="0"/>
          <w:numId w:val="0"/>
        </w:numPr>
        <w:kinsoku/>
        <w:wordWrap/>
        <w:overflowPunct/>
        <w:topLinePunct w:val="0"/>
        <w:autoSpaceDE/>
        <w:autoSpaceDN/>
        <w:bidi w:val="0"/>
        <w:adjustRightInd/>
        <w:snapToGrid/>
        <w:spacing w:line="600" w:lineRule="exact"/>
        <w:ind w:leftChars="200" w:firstLine="320" w:firstLineChars="1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三</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申报要求</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本次课题</w:t>
      </w:r>
      <w:r>
        <w:rPr>
          <w:rFonts w:hint="default" w:ascii="Times New Roman" w:hAnsi="Times New Roman" w:eastAsia="仿宋_GB2312" w:cs="Times New Roman"/>
          <w:sz w:val="32"/>
          <w:szCs w:val="32"/>
          <w:lang w:val="en-US" w:eastAsia="zh-CN"/>
        </w:rPr>
        <w:t>申报</w:t>
      </w:r>
      <w:r>
        <w:rPr>
          <w:rFonts w:hint="default" w:ascii="Times New Roman" w:hAnsi="Times New Roman" w:eastAsia="仿宋_GB2312" w:cs="Times New Roman"/>
          <w:sz w:val="32"/>
          <w:szCs w:val="32"/>
        </w:rPr>
        <w:t>详情见《</w:t>
      </w:r>
      <w:r>
        <w:rPr>
          <w:rFonts w:hint="default" w:ascii="Times New Roman" w:hAnsi="Times New Roman" w:eastAsia="仿宋_GB2312" w:cs="Times New Roman"/>
          <w:sz w:val="32"/>
          <w:szCs w:val="32"/>
          <w:lang w:val="en-US" w:eastAsia="zh-CN"/>
        </w:rPr>
        <w:t>2025年度</w:t>
      </w:r>
      <w:r>
        <w:rPr>
          <w:rFonts w:hint="default" w:ascii="Times New Roman" w:hAnsi="Times New Roman" w:eastAsia="仿宋_GB2312" w:cs="Times New Roman"/>
          <w:sz w:val="32"/>
          <w:szCs w:val="32"/>
        </w:rPr>
        <w:t>中国职业技术教育学会分支机构科研课题申报目录及申报联系信息》，申请者可</w:t>
      </w:r>
      <w:r>
        <w:rPr>
          <w:rFonts w:hint="default" w:ascii="Times New Roman" w:hAnsi="Times New Roman" w:eastAsia="仿宋_GB2312" w:cs="Times New Roman"/>
          <w:sz w:val="32"/>
          <w:szCs w:val="32"/>
          <w:lang w:val="en-US" w:eastAsia="zh-CN"/>
        </w:rPr>
        <w:t>参考</w:t>
      </w:r>
      <w:r>
        <w:rPr>
          <w:rFonts w:hint="default" w:ascii="Times New Roman" w:hAnsi="Times New Roman" w:eastAsia="仿宋_GB2312" w:cs="Times New Roman"/>
          <w:sz w:val="32"/>
          <w:szCs w:val="32"/>
        </w:rPr>
        <w:t>申报目录</w:t>
      </w:r>
      <w:r>
        <w:rPr>
          <w:rFonts w:hint="default" w:ascii="Times New Roman" w:hAnsi="Times New Roman" w:eastAsia="仿宋_GB2312" w:cs="Times New Roman"/>
          <w:sz w:val="32"/>
          <w:szCs w:val="32"/>
          <w:lang w:val="en-US" w:eastAsia="zh-CN"/>
        </w:rPr>
        <w:t>确定</w:t>
      </w:r>
      <w:r>
        <w:rPr>
          <w:rFonts w:hint="default" w:ascii="Times New Roman" w:hAnsi="Times New Roman" w:eastAsia="仿宋_GB2312" w:cs="Times New Roman"/>
          <w:sz w:val="32"/>
          <w:szCs w:val="32"/>
        </w:rPr>
        <w:t>课题名称</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一般不加副标题。重点支持学术论文、研究报告、</w:t>
      </w:r>
      <w:r>
        <w:rPr>
          <w:rFonts w:hint="default" w:ascii="Times New Roman" w:hAnsi="Times New Roman" w:eastAsia="仿宋_GB2312" w:cs="Times New Roman"/>
          <w:sz w:val="32"/>
          <w:szCs w:val="32"/>
          <w:lang w:val="en-US" w:eastAsia="zh-CN"/>
        </w:rPr>
        <w:t>实践案例、专著</w:t>
      </w:r>
      <w:r>
        <w:rPr>
          <w:rFonts w:hint="default" w:ascii="Times New Roman" w:hAnsi="Times New Roman" w:eastAsia="仿宋_GB2312" w:cs="Times New Roman"/>
          <w:sz w:val="32"/>
          <w:szCs w:val="32"/>
        </w:rPr>
        <w:t>等成果形式的课题，不建议以编写丛书、编写工具书为直接目的课题申请。</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四</w:t>
      </w:r>
      <w:r>
        <w:rPr>
          <w:rFonts w:hint="default" w:ascii="Times New Roman" w:hAnsi="Times New Roman" w:eastAsia="黑体" w:cs="Times New Roman"/>
          <w:sz w:val="32"/>
          <w:szCs w:val="32"/>
          <w:lang w:val="en-US" w:eastAsia="zh-CN"/>
        </w:rPr>
        <w:t>、审核</w:t>
      </w:r>
      <w:r>
        <w:rPr>
          <w:rFonts w:hint="default" w:ascii="Times New Roman" w:hAnsi="Times New Roman" w:eastAsia="黑体" w:cs="Times New Roman"/>
          <w:sz w:val="32"/>
          <w:szCs w:val="32"/>
        </w:rPr>
        <w:t>流程</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课题申报采用三级审核管理制度，第一级为申报者所在单位鉴定。课题申请书由课题负责人所在单位科研主管部门组织鉴定或课题负责人自行组织鉴定，鉴定无误并加盖单位公章后方可提交立项申请。第二级为学会各分支机构对提交申报材料的完整性和规范性进行审核，并组织专家组进行评审。第三级为学会秘书处复核，并发布立项名单。</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五</w:t>
      </w:r>
      <w:r>
        <w:rPr>
          <w:rFonts w:hint="default" w:ascii="Times New Roman" w:hAnsi="Times New Roman" w:eastAsia="黑体" w:cs="Times New Roman"/>
          <w:sz w:val="32"/>
          <w:szCs w:val="32"/>
        </w:rPr>
        <w:t>、立项原则</w:t>
      </w:r>
    </w:p>
    <w:p>
      <w:pPr>
        <w:keepNext w:val="0"/>
        <w:keepLines w:val="0"/>
        <w:pageBreakBefore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本次课题坚持有效立项，为避免一题多报、交叉申请和重复立项，确保申请人有足够的时间和精力从事课题研究，对课题申请作如下限定：</w:t>
      </w:r>
      <w:r>
        <w:rPr>
          <w:rFonts w:hint="default" w:ascii="Times New Roman" w:hAnsi="Times New Roman" w:eastAsia="仿宋_GB2312" w:cs="Times New Roman"/>
          <w:b w:val="0"/>
          <w:color w:val="000000" w:themeColor="text1"/>
          <w:sz w:val="32"/>
          <w:szCs w:val="32"/>
          <w14:textFill>
            <w14:solidFill>
              <w14:schemeClr w14:val="tx1"/>
            </w14:solidFill>
          </w14:textFill>
        </w:rPr>
        <w:t>课题负责人同年度只能申报一项</w:t>
      </w:r>
      <w:r>
        <w:rPr>
          <w:rFonts w:hint="default" w:ascii="Times New Roman" w:hAnsi="Times New Roman" w:eastAsia="仿宋_GB2312" w:cs="Times New Roman"/>
          <w:b w:val="0"/>
          <w:color w:val="000000" w:themeColor="text1"/>
          <w:sz w:val="32"/>
          <w:szCs w:val="32"/>
          <w:lang w:val="en-US" w:eastAsia="zh-CN"/>
          <w14:textFill>
            <w14:solidFill>
              <w14:schemeClr w14:val="tx1"/>
            </w14:solidFill>
          </w14:textFill>
        </w:rPr>
        <w:t>学会发布的</w:t>
      </w:r>
      <w:r>
        <w:rPr>
          <w:rFonts w:hint="default" w:ascii="Times New Roman" w:hAnsi="Times New Roman" w:eastAsia="仿宋_GB2312" w:cs="Times New Roman"/>
          <w:b w:val="0"/>
          <w:color w:val="000000" w:themeColor="text1"/>
          <w:sz w:val="32"/>
          <w:szCs w:val="32"/>
          <w14:textFill>
            <w14:solidFill>
              <w14:schemeClr w14:val="tx1"/>
            </w14:solidFill>
          </w14:textFill>
        </w:rPr>
        <w:t>课题</w:t>
      </w:r>
      <w:r>
        <w:rPr>
          <w:rFonts w:hint="default" w:ascii="Times New Roman" w:hAnsi="Times New Roman" w:eastAsia="仿宋_GB2312" w:cs="Times New Roman"/>
          <w:b w:val="0"/>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b w:val="0"/>
          <w:color w:val="000000" w:themeColor="text1"/>
          <w:sz w:val="32"/>
          <w:szCs w:val="32"/>
          <w14:textFill>
            <w14:solidFill>
              <w14:schemeClr w14:val="tx1"/>
            </w14:solidFill>
          </w14:textFill>
        </w:rPr>
        <w:t>已承担多项教育科研</w:t>
      </w:r>
      <w:r>
        <w:rPr>
          <w:rFonts w:hint="default" w:ascii="Times New Roman" w:hAnsi="Times New Roman" w:eastAsia="仿宋_GB2312" w:cs="Times New Roman"/>
          <w:sz w:val="32"/>
          <w:szCs w:val="32"/>
        </w:rPr>
        <w:t>项目者不得申报；不得以受到国家科研基金资助的同类选题重复申报；凡以博士学位论文或博士后出站报告为基础申报课题的，须在《202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年度中国职业技术教育学会</w:t>
      </w:r>
      <w:r>
        <w:rPr>
          <w:rFonts w:hint="default" w:ascii="Times New Roman" w:hAnsi="Times New Roman" w:eastAsia="仿宋_GB2312" w:cs="Times New Roman"/>
          <w:sz w:val="32"/>
          <w:szCs w:val="32"/>
          <w:lang w:val="en-US" w:eastAsia="zh-CN"/>
        </w:rPr>
        <w:t>分支机构</w:t>
      </w:r>
      <w:r>
        <w:rPr>
          <w:rFonts w:hint="default" w:ascii="Times New Roman" w:hAnsi="Times New Roman" w:eastAsia="仿宋_GB2312" w:cs="Times New Roman"/>
          <w:sz w:val="32"/>
          <w:szCs w:val="32"/>
        </w:rPr>
        <w:t>科研课题申请书》中注明所申请项目与学位论文（出站报告）的联系和区别，申请鉴定结项时须提交学位论文（出站报告）原件</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不得以已出版的内容基本相同的研究成果申请课题。</w:t>
      </w:r>
    </w:p>
    <w:p>
      <w:pPr>
        <w:pStyle w:val="8"/>
        <w:keepNext w:val="0"/>
        <w:keepLines w:val="0"/>
        <w:pageBreakBefore w:val="0"/>
        <w:numPr>
          <w:ilvl w:val="-1"/>
          <w:numId w:val="0"/>
        </w:numPr>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责任义务</w:t>
      </w:r>
    </w:p>
    <w:p>
      <w:pPr>
        <w:keepNext w:val="0"/>
        <w:keepLines w:val="0"/>
        <w:pageBreakBefore w:val="0"/>
        <w:kinsoku/>
        <w:wordWrap/>
        <w:overflowPunct/>
        <w:topLinePunct w:val="0"/>
        <w:autoSpaceDE/>
        <w:autoSpaceDN/>
        <w:bidi w:val="0"/>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课题负责人在项目执行期间要遵守相关承诺，履行约定义务，按期完成研究任务，结项成果的形式原则上应与预期成果一致，不得低于相应要求。</w:t>
      </w:r>
      <w:r>
        <w:rPr>
          <w:rFonts w:hint="default" w:ascii="Times New Roman" w:hAnsi="Times New Roman" w:eastAsia="仿宋_GB2312" w:cs="Times New Roman"/>
          <w:b/>
          <w:bCs/>
          <w:sz w:val="32"/>
          <w:szCs w:val="32"/>
        </w:rPr>
        <w:t>课题研究成果在公开发表、出版或内部呈送时</w:t>
      </w:r>
      <w:r>
        <w:rPr>
          <w:rFonts w:hint="eastAsia"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rPr>
        <w:t>均应在显著位置注明“</w:t>
      </w:r>
      <w:r>
        <w:rPr>
          <w:rFonts w:hint="eastAsia" w:ascii="Times New Roman" w:hAnsi="Times New Roman" w:eastAsia="仿宋_GB2312" w:cs="Times New Roman"/>
          <w:b/>
          <w:bCs/>
          <w:sz w:val="32"/>
          <w:szCs w:val="32"/>
          <w:lang w:val="en-US" w:eastAsia="zh-CN"/>
        </w:rPr>
        <w:t>2025年度</w:t>
      </w:r>
      <w:r>
        <w:rPr>
          <w:rFonts w:hint="eastAsia" w:ascii="Times New Roman" w:hAnsi="Times New Roman" w:eastAsia="仿宋_GB2312" w:cs="Times New Roman"/>
          <w:b/>
          <w:bCs/>
          <w:sz w:val="32"/>
          <w:szCs w:val="32"/>
        </w:rPr>
        <w:t>中国职业技术教育学会</w:t>
      </w:r>
      <w:r>
        <w:rPr>
          <w:rFonts w:hint="eastAsia" w:ascii="Times New Roman" w:hAnsi="Times New Roman" w:eastAsia="仿宋_GB2312" w:cs="Times New Roman"/>
          <w:b/>
          <w:bCs/>
          <w:sz w:val="32"/>
          <w:szCs w:val="32"/>
          <w:lang w:val="en-US" w:eastAsia="zh-CN"/>
        </w:rPr>
        <w:t>分支机构科研</w:t>
      </w:r>
      <w:r>
        <w:rPr>
          <w:rFonts w:hint="eastAsia" w:ascii="Times New Roman" w:hAnsi="Times New Roman" w:eastAsia="仿宋_GB2312" w:cs="Times New Roman"/>
          <w:b/>
          <w:bCs/>
          <w:sz w:val="32"/>
          <w:szCs w:val="32"/>
        </w:rPr>
        <w:t>课题</w:t>
      </w:r>
      <w:r>
        <w:rPr>
          <w:rFonts w:hint="default" w:ascii="Times New Roman" w:hAnsi="Times New Roman" w:eastAsia="仿宋_GB2312" w:cs="Times New Roman"/>
          <w:b/>
          <w:bCs/>
          <w:sz w:val="32"/>
          <w:szCs w:val="32"/>
        </w:rPr>
        <w:t>”字样（含课题名称和编号）</w:t>
      </w:r>
      <w:r>
        <w:rPr>
          <w:rFonts w:hint="eastAsia" w:ascii="Times New Roman" w:hAnsi="Times New Roman" w:eastAsia="仿宋_GB2312" w:cs="Times New Roman"/>
          <w:b/>
          <w:bCs/>
          <w:sz w:val="32"/>
          <w:szCs w:val="32"/>
          <w:lang w:eastAsia="zh-CN"/>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按照中办国办《关于进一步加强科研诚信建设的若干意见》规定，申请人应</w:t>
      </w:r>
      <w:r>
        <w:rPr>
          <w:rFonts w:hint="default" w:ascii="Times New Roman" w:hAnsi="Times New Roman" w:eastAsia="仿宋_GB2312" w:cs="Times New Roman"/>
          <w:sz w:val="32"/>
          <w:szCs w:val="32"/>
          <w:lang w:val="en-US" w:eastAsia="zh-CN"/>
        </w:rPr>
        <w:t>如实</w:t>
      </w:r>
      <w:r>
        <w:rPr>
          <w:rFonts w:hint="default" w:ascii="Times New Roman" w:hAnsi="Times New Roman" w:eastAsia="仿宋_GB2312" w:cs="Times New Roman"/>
          <w:sz w:val="32"/>
          <w:szCs w:val="32"/>
        </w:rPr>
        <w:t>填写申请材料，确保没有任何知识产权争议，不得有违背科研诚信要求的行为。凡存在弄虚作假、抄袭剽窃等行为的，一经发现查实，取消3年申报资格；如获立项即予撤项并通报批评。凡在课题申报和评审中发现严重违规违纪行为的，除按规定进行处理外，均被列入不良科研信用记录。</w:t>
      </w:r>
    </w:p>
    <w:p>
      <w:pPr>
        <w:pStyle w:val="8"/>
        <w:keepNext w:val="0"/>
        <w:keepLines w:val="0"/>
        <w:pageBreakBefore w:val="0"/>
        <w:numPr>
          <w:ilvl w:val="-1"/>
          <w:numId w:val="0"/>
        </w:numPr>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文本要求</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申请书文本要求统一用计算机填写，A3纸双面印制、中缝装订。申请人应严格按照模板要求填写，不得随意更改申请书模板。课题论证活页以A4纸双面印制，左侧装订。</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rPr>
        <w:t>课题申请人或单位将申请书寄送至相应课题负责机构，寄送纸质材料包括：（1）《</w:t>
      </w:r>
      <w:r>
        <w:rPr>
          <w:rFonts w:hint="default" w:ascii="Times New Roman" w:hAnsi="Times New Roman" w:eastAsia="仿宋_GB2312" w:cs="Times New Roman"/>
          <w:sz w:val="32"/>
          <w:szCs w:val="32"/>
          <w:lang w:val="en-US" w:eastAsia="zh-CN"/>
        </w:rPr>
        <w:t>2025年度</w:t>
      </w:r>
      <w:r>
        <w:rPr>
          <w:rFonts w:hint="default" w:ascii="Times New Roman" w:hAnsi="Times New Roman" w:eastAsia="仿宋_GB2312" w:cs="Times New Roman"/>
          <w:sz w:val="32"/>
          <w:szCs w:val="32"/>
        </w:rPr>
        <w:t>中国职业技术教育学会</w:t>
      </w:r>
      <w:r>
        <w:rPr>
          <w:rFonts w:hint="default" w:ascii="Times New Roman" w:hAnsi="Times New Roman" w:eastAsia="仿宋_GB2312" w:cs="Times New Roman"/>
          <w:sz w:val="32"/>
          <w:szCs w:val="32"/>
          <w:lang w:val="en-US" w:eastAsia="zh-CN"/>
        </w:rPr>
        <w:t>分支机构</w:t>
      </w:r>
      <w:r>
        <w:rPr>
          <w:rFonts w:hint="default" w:ascii="Times New Roman" w:hAnsi="Times New Roman" w:eastAsia="仿宋_GB2312" w:cs="Times New Roman"/>
          <w:sz w:val="32"/>
          <w:szCs w:val="32"/>
        </w:rPr>
        <w:t>科研课题</w:t>
      </w:r>
      <w:r>
        <w:rPr>
          <w:rFonts w:hint="default" w:ascii="Times New Roman" w:hAnsi="Times New Roman" w:eastAsia="仿宋_GB2312" w:cs="Times New Roman"/>
          <w:sz w:val="32"/>
          <w:szCs w:val="32"/>
          <w:lang w:val="en-US" w:eastAsia="zh-CN"/>
        </w:rPr>
        <w:t>申请</w:t>
      </w:r>
      <w:r>
        <w:rPr>
          <w:rFonts w:hint="default" w:ascii="Times New Roman" w:hAnsi="Times New Roman" w:eastAsia="仿宋_GB2312" w:cs="Times New Roman"/>
          <w:sz w:val="32"/>
          <w:szCs w:val="32"/>
        </w:rPr>
        <w:t>书》（附件</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）一式两份</w:t>
      </w:r>
      <w:bookmarkStart w:id="2" w:name="_GoBack"/>
      <w:bookmarkEnd w:id="2"/>
      <w:r>
        <w:rPr>
          <w:rFonts w:hint="default" w:ascii="Times New Roman" w:hAnsi="Times New Roman" w:eastAsia="仿宋_GB2312" w:cs="Times New Roman"/>
          <w:sz w:val="32"/>
          <w:szCs w:val="32"/>
        </w:rPr>
        <w:t>，活页5份（附件4）；（2）加盖公章的《</w:t>
      </w:r>
      <w:r>
        <w:rPr>
          <w:rFonts w:hint="default" w:ascii="Times New Roman" w:hAnsi="Times New Roman" w:eastAsia="仿宋_GB2312" w:cs="Times New Roman"/>
          <w:sz w:val="32"/>
          <w:szCs w:val="32"/>
          <w:lang w:val="en-US" w:eastAsia="zh-CN"/>
        </w:rPr>
        <w:t>2025年度</w:t>
      </w:r>
      <w:r>
        <w:rPr>
          <w:rFonts w:hint="default" w:ascii="Times New Roman" w:hAnsi="Times New Roman" w:eastAsia="仿宋_GB2312" w:cs="Times New Roman"/>
          <w:sz w:val="32"/>
          <w:szCs w:val="32"/>
        </w:rPr>
        <w:t>中国职业技术教育学会</w:t>
      </w:r>
      <w:r>
        <w:rPr>
          <w:rFonts w:hint="default" w:ascii="Times New Roman" w:hAnsi="Times New Roman" w:eastAsia="仿宋_GB2312" w:cs="Times New Roman"/>
          <w:sz w:val="32"/>
          <w:szCs w:val="32"/>
          <w:lang w:val="en-US" w:eastAsia="zh-CN"/>
        </w:rPr>
        <w:t>分支机构</w:t>
      </w:r>
      <w:r>
        <w:rPr>
          <w:rFonts w:hint="default" w:ascii="Times New Roman" w:hAnsi="Times New Roman" w:eastAsia="仿宋_GB2312" w:cs="Times New Roman"/>
          <w:sz w:val="32"/>
          <w:szCs w:val="32"/>
        </w:rPr>
        <w:t>科研课题申报汇总表》（附件5）。同时将上述材料的电子版发至各课题负责机构的电子邮箱，</w:t>
      </w:r>
      <w:r>
        <w:rPr>
          <w:rFonts w:hint="default" w:ascii="Times New Roman" w:hAnsi="Times New Roman" w:eastAsia="仿宋_GB2312" w:cs="Times New Roman"/>
          <w:b/>
          <w:bCs/>
          <w:sz w:val="32"/>
          <w:szCs w:val="32"/>
        </w:rPr>
        <w:t>电子版材料文件夹命名方式为“课题序号、名称+学校(单位)名称+课题申请人（负责人）”。</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学会各相关负责机构的联系方式见附件1，请自行联系。</w:t>
      </w:r>
    </w:p>
    <w:p>
      <w:pPr>
        <w:pStyle w:val="8"/>
        <w:keepNext w:val="0"/>
        <w:keepLines w:val="0"/>
        <w:pageBreakBefore w:val="0"/>
        <w:numPr>
          <w:ilvl w:val="-1"/>
          <w:numId w:val="0"/>
        </w:numPr>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八</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时限</w:t>
      </w:r>
      <w:r>
        <w:rPr>
          <w:rFonts w:hint="default" w:ascii="Times New Roman" w:hAnsi="Times New Roman" w:eastAsia="黑体" w:cs="Times New Roman"/>
          <w:sz w:val="32"/>
          <w:szCs w:val="32"/>
          <w:lang w:val="en-US" w:eastAsia="zh-CN"/>
        </w:rPr>
        <w:t>要求</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课题的完成时限，原则上应于</w:t>
      </w:r>
      <w:r>
        <w:rPr>
          <w:rFonts w:hint="default" w:ascii="Times New Roman" w:hAnsi="Times New Roman" w:eastAsia="仿宋_GB2312" w:cs="Times New Roman"/>
          <w:sz w:val="32"/>
          <w:szCs w:val="32"/>
          <w:highlight w:val="none"/>
          <w:lang w:val="en-US" w:eastAsia="zh-CN"/>
        </w:rPr>
        <w:t>立项后6个月内</w:t>
      </w:r>
      <w:r>
        <w:rPr>
          <w:rFonts w:hint="default" w:ascii="Times New Roman" w:hAnsi="Times New Roman" w:eastAsia="仿宋_GB2312" w:cs="Times New Roman"/>
          <w:sz w:val="32"/>
          <w:szCs w:val="32"/>
          <w:highlight w:val="none"/>
        </w:rPr>
        <w:t>完成。</w:t>
      </w:r>
    </w:p>
    <w:p>
      <w:pPr>
        <w:pStyle w:val="8"/>
        <w:keepNext w:val="0"/>
        <w:keepLines w:val="0"/>
        <w:pageBreakBefore w:val="0"/>
        <w:numPr>
          <w:ilvl w:val="-1"/>
          <w:numId w:val="0"/>
        </w:numPr>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九</w:t>
      </w:r>
      <w:r>
        <w:rPr>
          <w:rFonts w:hint="default" w:ascii="Times New Roman" w:hAnsi="Times New Roman" w:eastAsia="黑体" w:cs="Times New Roman"/>
          <w:sz w:val="32"/>
          <w:szCs w:val="32"/>
          <w:lang w:val="en-US" w:eastAsia="zh-CN"/>
        </w:rPr>
        <w:t>、文件</w:t>
      </w:r>
      <w:r>
        <w:rPr>
          <w:rFonts w:hint="default" w:ascii="Times New Roman" w:hAnsi="Times New Roman" w:eastAsia="黑体" w:cs="Times New Roman"/>
          <w:sz w:val="32"/>
          <w:szCs w:val="32"/>
        </w:rPr>
        <w:t>获取</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申请材料请从中国职业技术教育网（http://www.chinazy.org）查看并下载附件。</w:t>
      </w:r>
    </w:p>
    <w:p>
      <w:pPr>
        <w:pStyle w:val="8"/>
        <w:keepNext w:val="0"/>
        <w:keepLines w:val="0"/>
        <w:pageBreakBefore w:val="0"/>
        <w:numPr>
          <w:ilvl w:val="-1"/>
          <w:numId w:val="0"/>
        </w:numPr>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lang w:val="en-US" w:eastAsia="zh-CN"/>
        </w:rPr>
        <w:t>十、</w:t>
      </w:r>
      <w:r>
        <w:rPr>
          <w:rFonts w:hint="default" w:ascii="Times New Roman" w:hAnsi="Times New Roman" w:eastAsia="黑体" w:cs="Times New Roman"/>
          <w:sz w:val="32"/>
          <w:szCs w:val="32"/>
          <w:highlight w:val="none"/>
        </w:rPr>
        <w:t>资助安排</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yellow"/>
        </w:rPr>
      </w:pPr>
      <w:r>
        <w:rPr>
          <w:rFonts w:hint="default" w:ascii="Times New Roman" w:hAnsi="Times New Roman" w:eastAsia="仿宋_GB2312" w:cs="Times New Roman"/>
          <w:sz w:val="32"/>
          <w:szCs w:val="32"/>
        </w:rPr>
        <w:t>本课题</w:t>
      </w:r>
      <w:r>
        <w:rPr>
          <w:rFonts w:hint="default" w:ascii="Times New Roman" w:hAnsi="Times New Roman" w:eastAsia="仿宋_GB2312" w:cs="Times New Roman"/>
          <w:sz w:val="32"/>
          <w:szCs w:val="32"/>
          <w:lang w:val="en-US" w:eastAsia="zh-CN"/>
        </w:rPr>
        <w:t>为自筹经费，自筹经费需</w:t>
      </w:r>
      <w:r>
        <w:rPr>
          <w:rFonts w:hint="default" w:ascii="Times New Roman" w:hAnsi="Times New Roman" w:eastAsia="仿宋_GB2312" w:cs="Times New Roman"/>
          <w:sz w:val="32"/>
          <w:szCs w:val="32"/>
        </w:rPr>
        <w:t>设立专门账户，确保专款专用</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自筹</w:t>
      </w:r>
      <w:r>
        <w:rPr>
          <w:rFonts w:hint="default" w:ascii="Times New Roman" w:hAnsi="Times New Roman" w:eastAsia="仿宋_GB2312" w:cs="Times New Roman"/>
          <w:sz w:val="32"/>
          <w:szCs w:val="32"/>
        </w:rPr>
        <w:t>经费使用</w:t>
      </w:r>
      <w:r>
        <w:rPr>
          <w:rFonts w:hint="default" w:ascii="Times New Roman" w:hAnsi="Times New Roman" w:eastAsia="仿宋_GB2312" w:cs="Times New Roman"/>
          <w:sz w:val="32"/>
          <w:szCs w:val="32"/>
          <w:lang w:val="en-US" w:eastAsia="zh-CN"/>
        </w:rPr>
        <w:t>需</w:t>
      </w:r>
      <w:r>
        <w:rPr>
          <w:rFonts w:hint="default" w:ascii="Times New Roman" w:hAnsi="Times New Roman" w:eastAsia="仿宋_GB2312" w:cs="Times New Roman"/>
          <w:sz w:val="32"/>
          <w:szCs w:val="32"/>
        </w:rPr>
        <w:t>符合国家及</w:t>
      </w:r>
      <w:r>
        <w:rPr>
          <w:rFonts w:hint="default" w:ascii="Times New Roman" w:hAnsi="Times New Roman" w:eastAsia="仿宋_GB2312" w:cs="Times New Roman"/>
          <w:sz w:val="32"/>
          <w:szCs w:val="32"/>
          <w:lang w:val="en-US" w:eastAsia="zh-CN"/>
        </w:rPr>
        <w:t>课题申报单位</w:t>
      </w:r>
      <w:r>
        <w:rPr>
          <w:rFonts w:hint="default" w:ascii="Times New Roman" w:hAnsi="Times New Roman" w:eastAsia="仿宋_GB2312" w:cs="Times New Roman"/>
          <w:sz w:val="32"/>
          <w:szCs w:val="32"/>
        </w:rPr>
        <w:t>相关财务规定，无挪用、浪费行为</w:t>
      </w:r>
      <w:r>
        <w:rPr>
          <w:rFonts w:hint="default" w:ascii="Times New Roman" w:hAnsi="Times New Roman" w:eastAsia="仿宋_GB2312" w:cs="Times New Roman"/>
          <w:sz w:val="32"/>
          <w:szCs w:val="32"/>
          <w:highlight w:val="none"/>
        </w:rPr>
        <w:t>。请申请人根据研究实际需要编制合理的经费预算。</w:t>
      </w:r>
    </w:p>
    <w:p>
      <w:pPr>
        <w:pStyle w:val="8"/>
        <w:keepNext w:val="0"/>
        <w:keepLines w:val="0"/>
        <w:pageBreakBefore w:val="0"/>
        <w:numPr>
          <w:ilvl w:val="-1"/>
          <w:numId w:val="0"/>
        </w:numPr>
        <w:kinsoku/>
        <w:wordWrap/>
        <w:overflowPunct/>
        <w:topLinePunct w:val="0"/>
        <w:autoSpaceDE/>
        <w:autoSpaceDN/>
        <w:bidi w:val="0"/>
        <w:adjustRightInd/>
        <w:snapToGrid/>
        <w:spacing w:line="600" w:lineRule="exact"/>
        <w:ind w:left="0" w:firstLine="640" w:firstLineChars="200"/>
        <w:jc w:val="lef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val="en-US" w:eastAsia="zh-CN"/>
        </w:rPr>
        <w:t>十</w:t>
      </w:r>
      <w:r>
        <w:rPr>
          <w:rFonts w:hint="eastAsia" w:ascii="Times New Roman" w:hAnsi="Times New Roman" w:eastAsia="黑体" w:cs="Times New Roman"/>
          <w:sz w:val="32"/>
          <w:szCs w:val="32"/>
          <w:lang w:val="en-US" w:eastAsia="zh-CN"/>
        </w:rPr>
        <w:t>一</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咨询电话</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（一）中国职业技术教育学会相关负责</w:t>
      </w:r>
      <w:r>
        <w:rPr>
          <w:rFonts w:hint="default" w:ascii="Times New Roman" w:hAnsi="Times New Roman" w:eastAsia="仿宋_GB2312" w:cs="Times New Roman"/>
          <w:sz w:val="32"/>
          <w:szCs w:val="32"/>
          <w:lang w:val="en-US" w:eastAsia="zh-CN"/>
        </w:rPr>
        <w:t>分支</w:t>
      </w:r>
      <w:r>
        <w:rPr>
          <w:rFonts w:hint="default" w:ascii="Times New Roman" w:hAnsi="Times New Roman" w:eastAsia="仿宋_GB2312" w:cs="Times New Roman"/>
          <w:sz w:val="32"/>
          <w:szCs w:val="32"/>
        </w:rPr>
        <w:t>机构</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见《</w:t>
      </w:r>
      <w:r>
        <w:rPr>
          <w:rFonts w:hint="default" w:ascii="Times New Roman" w:hAnsi="Times New Roman" w:eastAsia="仿宋_GB2312" w:cs="Times New Roman"/>
          <w:sz w:val="32"/>
          <w:szCs w:val="32"/>
          <w:lang w:val="en-US" w:eastAsia="zh-CN"/>
        </w:rPr>
        <w:t>2025年度</w:t>
      </w:r>
      <w:r>
        <w:rPr>
          <w:rFonts w:hint="default" w:ascii="Times New Roman" w:hAnsi="Times New Roman" w:eastAsia="仿宋_GB2312" w:cs="Times New Roman"/>
          <w:sz w:val="32"/>
          <w:szCs w:val="32"/>
        </w:rPr>
        <w:t>中国职业技术教育学会分支机构科研课题申报目录及申报联系信息》</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附件1</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（二）中国职业技术教育学会秘书处</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eastAsia="zh-CN"/>
        </w:rPr>
        <w:t>周</w:t>
      </w:r>
      <w:r>
        <w:rPr>
          <w:rFonts w:hint="eastAsia" w:ascii="Times New Roman" w:hAnsi="Times New Roman" w:eastAsia="仿宋_GB2312" w:cs="Times New Roman"/>
          <w:sz w:val="32"/>
          <w:szCs w:val="32"/>
          <w:lang w:val="en-US" w:eastAsia="zh-CN"/>
        </w:rPr>
        <w:t>金凯</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010—5855</w:t>
      </w:r>
      <w:r>
        <w:rPr>
          <w:rFonts w:hint="default" w:ascii="Times New Roman" w:hAnsi="Times New Roman" w:eastAsia="仿宋_GB2312" w:cs="Times New Roman"/>
          <w:sz w:val="32"/>
          <w:szCs w:val="32"/>
          <w:lang w:val="en-US" w:eastAsia="zh-CN"/>
        </w:rPr>
        <w:t xml:space="preserve">6103 </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b/>
          <w:color w:val="000000"/>
          <w:sz w:val="32"/>
          <w:szCs w:val="32"/>
        </w:rPr>
      </w:pPr>
    </w:p>
    <w:sectPr>
      <w:footerReference r:id="rId3" w:type="default"/>
      <w:pgSz w:w="11906" w:h="16838"/>
      <w:pgMar w:top="2268" w:right="1701" w:bottom="1701" w:left="170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FE34E2B-2E3C-4F34-8C57-CBF9CD29FF3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DFC51CD7-B359-44CA-A940-4796D85754A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798"/>
                          </w:sdtPr>
                          <w:sdtEndPr>
                            <w:rPr>
                              <w:rFonts w:ascii="宋体" w:hAnsi="宋体" w:eastAsia="宋体"/>
                              <w:sz w:val="28"/>
                              <w:szCs w:val="28"/>
                            </w:rPr>
                          </w:sdtEndPr>
                          <w:sdtContent>
                            <w:p>
                              <w:pPr>
                                <w:pStyle w:val="3"/>
                                <w:jc w:val="center"/>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6</w:t>
                              </w:r>
                              <w:r>
                                <w:rPr>
                                  <w:rFonts w:ascii="宋体" w:hAnsi="宋体" w:eastAsia="宋体"/>
                                  <w:sz w:val="28"/>
                                  <w:szCs w:val="28"/>
                                </w:rPr>
                                <w:fldChar w:fldCharType="end"/>
                              </w:r>
                            </w:p>
                          </w:sdtContent>
                        </w:sdt>
                        <w:p>
                          <w:pPr>
                            <w:rPr>
                              <w:rFonts w:ascii="宋体" w:hAnsi="宋体" w:eastAsia="宋体"/>
                              <w:sz w:val="28"/>
                              <w:szCs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47476798"/>
                    </w:sdtPr>
                    <w:sdtEndPr>
                      <w:rPr>
                        <w:rFonts w:ascii="宋体" w:hAnsi="宋体" w:eastAsia="宋体"/>
                        <w:sz w:val="28"/>
                        <w:szCs w:val="28"/>
                      </w:rPr>
                    </w:sdtEndPr>
                    <w:sdtContent>
                      <w:p>
                        <w:pPr>
                          <w:pStyle w:val="3"/>
                          <w:jc w:val="center"/>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6</w:t>
                        </w:r>
                        <w:r>
                          <w:rPr>
                            <w:rFonts w:ascii="宋体" w:hAnsi="宋体" w:eastAsia="宋体"/>
                            <w:sz w:val="28"/>
                            <w:szCs w:val="28"/>
                          </w:rPr>
                          <w:fldChar w:fldCharType="end"/>
                        </w:r>
                      </w:p>
                    </w:sdtContent>
                  </w:sdt>
                  <w:p>
                    <w:pPr>
                      <w:rPr>
                        <w:rFonts w:ascii="宋体" w:hAnsi="宋体" w:eastAsia="宋体"/>
                        <w:sz w:val="28"/>
                        <w:szCs w:val="28"/>
                      </w:rPr>
                    </w:pP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Y5ZjlmNzkyZjZmZGVkNjJlMmZjZjhkYmRiNzE0NjUifQ=="/>
    <w:docVar w:name="KSO_WPS_MARK_KEY" w:val="58871312-f2bd-4519-8807-a4c970505cbd"/>
  </w:docVars>
  <w:rsids>
    <w:rsidRoot w:val="00837B8D"/>
    <w:rsid w:val="000144EF"/>
    <w:rsid w:val="0003552E"/>
    <w:rsid w:val="00072025"/>
    <w:rsid w:val="00081D89"/>
    <w:rsid w:val="00096132"/>
    <w:rsid w:val="00097361"/>
    <w:rsid w:val="000A4D3E"/>
    <w:rsid w:val="000D2F22"/>
    <w:rsid w:val="001254D4"/>
    <w:rsid w:val="00134FF4"/>
    <w:rsid w:val="0013795C"/>
    <w:rsid w:val="00140660"/>
    <w:rsid w:val="0015756F"/>
    <w:rsid w:val="00161FE0"/>
    <w:rsid w:val="001670AE"/>
    <w:rsid w:val="001A179E"/>
    <w:rsid w:val="001D2C00"/>
    <w:rsid w:val="001F0ED2"/>
    <w:rsid w:val="001F1E37"/>
    <w:rsid w:val="002179A8"/>
    <w:rsid w:val="002416F8"/>
    <w:rsid w:val="00251ED4"/>
    <w:rsid w:val="00264A99"/>
    <w:rsid w:val="002859B5"/>
    <w:rsid w:val="002C3FED"/>
    <w:rsid w:val="00305406"/>
    <w:rsid w:val="00337394"/>
    <w:rsid w:val="00366F81"/>
    <w:rsid w:val="00383EF9"/>
    <w:rsid w:val="00384857"/>
    <w:rsid w:val="00386618"/>
    <w:rsid w:val="003930C9"/>
    <w:rsid w:val="003E6A48"/>
    <w:rsid w:val="003F7F25"/>
    <w:rsid w:val="00401B75"/>
    <w:rsid w:val="00454B3D"/>
    <w:rsid w:val="004607BA"/>
    <w:rsid w:val="00464AA9"/>
    <w:rsid w:val="004811E0"/>
    <w:rsid w:val="00486587"/>
    <w:rsid w:val="004A04F7"/>
    <w:rsid w:val="004A6DC2"/>
    <w:rsid w:val="004B0E3B"/>
    <w:rsid w:val="004B57BD"/>
    <w:rsid w:val="004F0D8C"/>
    <w:rsid w:val="00503B7A"/>
    <w:rsid w:val="005438CB"/>
    <w:rsid w:val="00561C4A"/>
    <w:rsid w:val="00586E62"/>
    <w:rsid w:val="005A5AB4"/>
    <w:rsid w:val="005C1D07"/>
    <w:rsid w:val="00601D4B"/>
    <w:rsid w:val="006374E4"/>
    <w:rsid w:val="006576FA"/>
    <w:rsid w:val="00675F41"/>
    <w:rsid w:val="006A211F"/>
    <w:rsid w:val="006A6E3A"/>
    <w:rsid w:val="0072757A"/>
    <w:rsid w:val="00737F42"/>
    <w:rsid w:val="00763E46"/>
    <w:rsid w:val="00772CB1"/>
    <w:rsid w:val="00774182"/>
    <w:rsid w:val="007C2881"/>
    <w:rsid w:val="007C6C11"/>
    <w:rsid w:val="007C7651"/>
    <w:rsid w:val="007D42FA"/>
    <w:rsid w:val="007F39A4"/>
    <w:rsid w:val="00802004"/>
    <w:rsid w:val="0082051F"/>
    <w:rsid w:val="00837B8D"/>
    <w:rsid w:val="008B6018"/>
    <w:rsid w:val="008C133A"/>
    <w:rsid w:val="008E25FC"/>
    <w:rsid w:val="00911E93"/>
    <w:rsid w:val="00913A3A"/>
    <w:rsid w:val="0092307B"/>
    <w:rsid w:val="0095089E"/>
    <w:rsid w:val="009707FB"/>
    <w:rsid w:val="009C6F20"/>
    <w:rsid w:val="009D1FDF"/>
    <w:rsid w:val="009F576F"/>
    <w:rsid w:val="00A15AD4"/>
    <w:rsid w:val="00AA3ADC"/>
    <w:rsid w:val="00AB3E84"/>
    <w:rsid w:val="00AF0567"/>
    <w:rsid w:val="00B01646"/>
    <w:rsid w:val="00B33CD7"/>
    <w:rsid w:val="00B44665"/>
    <w:rsid w:val="00B74086"/>
    <w:rsid w:val="00B83D3F"/>
    <w:rsid w:val="00B90025"/>
    <w:rsid w:val="00BB1806"/>
    <w:rsid w:val="00C001A2"/>
    <w:rsid w:val="00C25E44"/>
    <w:rsid w:val="00C43D0F"/>
    <w:rsid w:val="00C86A01"/>
    <w:rsid w:val="00CE18FD"/>
    <w:rsid w:val="00D34A83"/>
    <w:rsid w:val="00D5270A"/>
    <w:rsid w:val="00D57E2B"/>
    <w:rsid w:val="00D65A1B"/>
    <w:rsid w:val="00D73166"/>
    <w:rsid w:val="00D91997"/>
    <w:rsid w:val="00DD632C"/>
    <w:rsid w:val="00DE0DA4"/>
    <w:rsid w:val="00DE1A85"/>
    <w:rsid w:val="00DE2A72"/>
    <w:rsid w:val="00DE4FEE"/>
    <w:rsid w:val="00E00811"/>
    <w:rsid w:val="00E04FCC"/>
    <w:rsid w:val="00E24CAC"/>
    <w:rsid w:val="00E34150"/>
    <w:rsid w:val="00E37967"/>
    <w:rsid w:val="00E82AA4"/>
    <w:rsid w:val="00E938C6"/>
    <w:rsid w:val="00EA3C6B"/>
    <w:rsid w:val="00EB520E"/>
    <w:rsid w:val="00ED1975"/>
    <w:rsid w:val="00ED64A0"/>
    <w:rsid w:val="00EF725A"/>
    <w:rsid w:val="00F027B6"/>
    <w:rsid w:val="00F457A9"/>
    <w:rsid w:val="00F503D7"/>
    <w:rsid w:val="00F76516"/>
    <w:rsid w:val="00FC362D"/>
    <w:rsid w:val="02941CC9"/>
    <w:rsid w:val="04232CC6"/>
    <w:rsid w:val="04A44B9C"/>
    <w:rsid w:val="076C2EDE"/>
    <w:rsid w:val="0886622F"/>
    <w:rsid w:val="09442542"/>
    <w:rsid w:val="0BDF6972"/>
    <w:rsid w:val="0FD954B0"/>
    <w:rsid w:val="11DC0BE5"/>
    <w:rsid w:val="11F633CB"/>
    <w:rsid w:val="129014F9"/>
    <w:rsid w:val="12990F95"/>
    <w:rsid w:val="12AF0393"/>
    <w:rsid w:val="15BC1436"/>
    <w:rsid w:val="16861670"/>
    <w:rsid w:val="19F65647"/>
    <w:rsid w:val="1A42381A"/>
    <w:rsid w:val="1C633CB6"/>
    <w:rsid w:val="24FE13C2"/>
    <w:rsid w:val="275511D4"/>
    <w:rsid w:val="28924821"/>
    <w:rsid w:val="2CB14E31"/>
    <w:rsid w:val="2F605BE8"/>
    <w:rsid w:val="34A30AE9"/>
    <w:rsid w:val="35915A89"/>
    <w:rsid w:val="38A21F9C"/>
    <w:rsid w:val="3A8555C2"/>
    <w:rsid w:val="3B042899"/>
    <w:rsid w:val="3B6A6684"/>
    <w:rsid w:val="41195D48"/>
    <w:rsid w:val="432341BB"/>
    <w:rsid w:val="437A2F86"/>
    <w:rsid w:val="449D0751"/>
    <w:rsid w:val="458831ED"/>
    <w:rsid w:val="471632B7"/>
    <w:rsid w:val="489A1D00"/>
    <w:rsid w:val="48F60823"/>
    <w:rsid w:val="4A3C7052"/>
    <w:rsid w:val="4B4278BD"/>
    <w:rsid w:val="4C3A6FEC"/>
    <w:rsid w:val="518658DD"/>
    <w:rsid w:val="573E1FC0"/>
    <w:rsid w:val="57442247"/>
    <w:rsid w:val="584645E3"/>
    <w:rsid w:val="59403AD6"/>
    <w:rsid w:val="5C855BE8"/>
    <w:rsid w:val="5CA249EC"/>
    <w:rsid w:val="61230EFE"/>
    <w:rsid w:val="63B86816"/>
    <w:rsid w:val="660B34D1"/>
    <w:rsid w:val="67A32298"/>
    <w:rsid w:val="6CF105C9"/>
    <w:rsid w:val="6ECE0C95"/>
    <w:rsid w:val="73440153"/>
    <w:rsid w:val="74A95F87"/>
    <w:rsid w:val="75953E32"/>
    <w:rsid w:val="7C212B89"/>
    <w:rsid w:val="7D465E62"/>
    <w:rsid w:val="7EE06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563C1" w:themeColor="hyperlink"/>
      <w:u w:val="single"/>
      <w14:textFill>
        <w14:solidFill>
          <w14:schemeClr w14:val="hlink"/>
        </w14:solidFill>
      </w14:textFill>
    </w:rPr>
  </w:style>
  <w:style w:type="paragraph" w:styleId="8">
    <w:name w:val="List Paragraph"/>
    <w:basedOn w:val="1"/>
    <w:qFormat/>
    <w:uiPriority w:val="34"/>
    <w:pPr>
      <w:ind w:firstLine="420" w:firstLineChars="200"/>
    </w:pPr>
  </w:style>
  <w:style w:type="character" w:customStyle="1" w:styleId="9">
    <w:name w:val="页眉 字符"/>
    <w:basedOn w:val="6"/>
    <w:link w:val="4"/>
    <w:qFormat/>
    <w:uiPriority w:val="99"/>
    <w:rPr>
      <w:sz w:val="18"/>
      <w:szCs w:val="18"/>
    </w:rPr>
  </w:style>
  <w:style w:type="character" w:customStyle="1" w:styleId="10">
    <w:name w:val="页脚 字符"/>
    <w:basedOn w:val="6"/>
    <w:link w:val="3"/>
    <w:qFormat/>
    <w:uiPriority w:val="99"/>
    <w:rPr>
      <w:sz w:val="18"/>
      <w:szCs w:val="18"/>
    </w:rPr>
  </w:style>
  <w:style w:type="character" w:customStyle="1" w:styleId="11">
    <w:name w:val="批注框文本 字符"/>
    <w:basedOn w:val="6"/>
    <w:link w:val="2"/>
    <w:semiHidden/>
    <w:qFormat/>
    <w:uiPriority w:val="99"/>
    <w:rPr>
      <w:sz w:val="18"/>
      <w:szCs w:val="18"/>
    </w:rPr>
  </w:style>
  <w:style w:type="paragraph" w:customStyle="1" w:styleId="12">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1754</Words>
  <Characters>1810</Characters>
  <Lines>17</Lines>
  <Paragraphs>5</Paragraphs>
  <TotalTime>36</TotalTime>
  <ScaleCrop>false</ScaleCrop>
  <LinksUpToDate>false</LinksUpToDate>
  <CharactersWithSpaces>1813</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2021-08-16T05:39:00Z</dcterms:created>
  <dc:creator>zjxh2</dc:creator>
  <cp:lastModifiedBy>24728</cp:lastModifiedBy>
  <cp:lastPrinted>2025-05-23T00:38:00Z</cp:lastPrinted>
  <dcterms:modified xsi:type="dcterms:W3CDTF">2025-05-23T02:20:53Z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AD29B115D2FB4474905F46FA8F7FE3AE_13</vt:lpwstr>
  </property>
  <property fmtid="{D5CDD505-2E9C-101B-9397-08002B2CF9AE}" pid="4" name="KSOTemplateDocerSaveRecord">
    <vt:lpwstr>eyJoZGlkIjoiMmY1Y2EwZGYwN2U1ZTFmZDYwYTZiOThmZTE2OWQ1OWQiLCJ1c2VySWQiOiIyODc0MjY2ODYifQ==</vt:lpwstr>
  </property>
</Properties>
</file>