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335" w:lineRule="auto"/>
        <w:rPr>
          <w:rFonts w:ascii="Arial"/>
          <w:sz w:val="21"/>
        </w:rPr>
      </w:pPr>
      <w:r/>
    </w:p>
    <w:p>
      <w:pPr>
        <w:spacing w:line="336" w:lineRule="auto"/>
        <w:rPr>
          <w:rFonts w:ascii="Arial"/>
          <w:sz w:val="21"/>
        </w:rPr>
      </w:pPr>
      <w:r/>
    </w:p>
    <w:p>
      <w:pPr>
        <w:spacing w:before="408" w:line="211" w:lineRule="auto"/>
        <w:jc w:val="right"/>
        <w:rPr>
          <w:rFonts w:ascii="Microsoft YaHei" w:hAnsi="Microsoft YaHei" w:eastAsia="Microsoft YaHei" w:cs="Microsoft YaHei"/>
          <w:sz w:val="95"/>
          <w:szCs w:val="95"/>
        </w:rPr>
      </w:pPr>
      <w:r>
        <w:rPr>
          <w:rFonts w:ascii="Microsoft YaHei" w:hAnsi="Microsoft YaHei" w:eastAsia="Microsoft YaHei" w:cs="Microsoft YaHei"/>
          <w:sz w:val="95"/>
          <w:szCs w:val="95"/>
          <w:color w:val="FF0000"/>
          <w:spacing w:val="-36"/>
          <w:w w:val="90"/>
        </w:rPr>
        <w:t>青岛市社会科学</w:t>
      </w:r>
      <w:r>
        <w:rPr>
          <w:rFonts w:ascii="Microsoft YaHei" w:hAnsi="Microsoft YaHei" w:eastAsia="Microsoft YaHei" w:cs="Microsoft YaHei"/>
          <w:sz w:val="95"/>
          <w:szCs w:val="95"/>
          <w:color w:val="FF0000"/>
          <w:spacing w:val="-35"/>
          <w:w w:val="90"/>
        </w:rPr>
        <w:t>界联合</w:t>
      </w:r>
      <w:r>
        <w:rPr>
          <w:rFonts w:ascii="Microsoft YaHei" w:hAnsi="Microsoft YaHei" w:eastAsia="Microsoft YaHei" w:cs="Microsoft YaHei"/>
          <w:sz w:val="95"/>
          <w:szCs w:val="95"/>
          <w:color w:val="FF0000"/>
          <w:spacing w:val="-6"/>
          <w:w w:val="90"/>
        </w:rPr>
        <w:t>会</w:t>
      </w:r>
    </w:p>
    <w:p>
      <w:pPr>
        <w:spacing w:line="435" w:lineRule="auto"/>
        <w:rPr>
          <w:rFonts w:ascii="Arial"/>
          <w:sz w:val="21"/>
        </w:rPr>
      </w:pPr>
      <w:r/>
    </w:p>
    <w:p>
      <w:pPr>
        <w:ind w:left="1565" w:right="1265" w:hanging="554"/>
        <w:spacing w:before="184" w:line="197" w:lineRule="auto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6"/>
        </w:rPr>
        <w:t>关于组织申报青岛市社科联 </w:t>
      </w:r>
      <w:r>
        <w:rPr>
          <w:rFonts w:ascii="Times New Roman" w:hAnsi="Times New Roman" w:eastAsia="Times New Roman" w:cs="Times New Roman"/>
          <w:sz w:val="43"/>
          <w:szCs w:val="43"/>
          <w:spacing w:val="6"/>
        </w:rPr>
        <w:t>2025 </w:t>
      </w:r>
      <w:r>
        <w:rPr>
          <w:rFonts w:ascii="Microsoft YaHei" w:hAnsi="Microsoft YaHei" w:eastAsia="Microsoft YaHei" w:cs="Microsoft YaHei"/>
          <w:sz w:val="43"/>
          <w:szCs w:val="43"/>
          <w:spacing w:val="6"/>
        </w:rPr>
        <w:t>年</w:t>
      </w:r>
      <w:r>
        <w:rPr>
          <w:rFonts w:ascii="Microsoft YaHei" w:hAnsi="Microsoft YaHei" w:eastAsia="Microsoft YaHei" w:cs="Microsoft YaHei"/>
          <w:sz w:val="43"/>
          <w:szCs w:val="43"/>
          <w:spacing w:val="9"/>
        </w:rPr>
        <w:t>重点社会科学普及项目的通知</w:t>
      </w:r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pStyle w:val="BodyText"/>
        <w:ind w:left="22" w:right="146" w:hanging="7"/>
        <w:spacing w:before="101" w:line="334" w:lineRule="auto"/>
        <w:rPr/>
      </w:pPr>
      <w:r>
        <w:rPr>
          <w:spacing w:val="-2"/>
        </w:rPr>
        <w:t>各区、市党委宣传部，在青各高校，市社科联所属</w:t>
      </w:r>
      <w:r>
        <w:rPr>
          <w:spacing w:val="-3"/>
        </w:rPr>
        <w:t>社会组织，省、</w:t>
      </w:r>
      <w:r>
        <w:rPr>
          <w:spacing w:val="6"/>
        </w:rPr>
        <w:t>市级社会科学普及教育基地：</w:t>
      </w:r>
    </w:p>
    <w:p>
      <w:pPr>
        <w:pStyle w:val="BodyText"/>
        <w:ind w:right="249" w:firstLine="666"/>
        <w:spacing w:before="5" w:line="333" w:lineRule="auto"/>
        <w:jc w:val="both"/>
        <w:rPr/>
      </w:pPr>
      <w:r>
        <w:rPr>
          <w:spacing w:val="17"/>
        </w:rPr>
        <w:t>为深入贯彻落实国家关于繁荣发展哲学社会</w:t>
      </w:r>
      <w:r>
        <w:rPr>
          <w:spacing w:val="16"/>
        </w:rPr>
        <w:t>科学的重要部</w:t>
      </w:r>
      <w:r>
        <w:rPr>
          <w:spacing w:val="5"/>
        </w:rPr>
        <w:t>署，进一步加强和改进新时代社会科学普及工作，深度整合全市</w:t>
      </w:r>
      <w:r>
        <w:rPr>
          <w:spacing w:val="5"/>
        </w:rPr>
        <w:t>社科普及资源，发掘社科普及工作典型，推动社会科学普及工作</w:t>
      </w:r>
      <w:r>
        <w:rPr>
          <w:spacing w:val="5"/>
        </w:rPr>
        <w:t>高质量发展，提升社会公众人文素养，现组织开展青岛市社科联</w:t>
      </w:r>
      <w:r>
        <w:rPr>
          <w:rFonts w:ascii="Times New Roman" w:hAnsi="Times New Roman" w:eastAsia="Times New Roman" w:cs="Times New Roman"/>
          <w:spacing w:val="12"/>
        </w:rPr>
        <w:t>2025</w:t>
      </w:r>
      <w:r>
        <w:rPr>
          <w:rFonts w:ascii="Times New Roman" w:hAnsi="Times New Roman" w:eastAsia="Times New Roman" w:cs="Times New Roman"/>
          <w:spacing w:val="40"/>
        </w:rPr>
        <w:t xml:space="preserve"> </w:t>
      </w:r>
      <w:r>
        <w:rPr>
          <w:spacing w:val="12"/>
        </w:rPr>
        <w:t>年重点社会科学普及项目申报活动（以下简称重点社科普</w:t>
      </w:r>
      <w:r>
        <w:rPr>
          <w:spacing w:val="14"/>
        </w:rPr>
        <w:t>及项目）</w:t>
      </w:r>
      <w:r>
        <w:rPr>
          <w:rFonts w:ascii="Times New Roman" w:hAnsi="Times New Roman" w:eastAsia="Times New Roman" w:cs="Times New Roman"/>
          <w:spacing w:val="14"/>
        </w:rPr>
        <w:t>,</w:t>
      </w:r>
      <w:r>
        <w:rPr>
          <w:spacing w:val="14"/>
        </w:rPr>
        <w:t>对优质社科普及项目进行资助奖励。现将有</w:t>
      </w:r>
      <w:r>
        <w:rPr>
          <w:spacing w:val="13"/>
        </w:rPr>
        <w:t>关事项通</w:t>
      </w:r>
      <w:r>
        <w:rPr>
          <w:spacing w:val="5"/>
        </w:rPr>
        <w:t>知如下：</w:t>
      </w:r>
    </w:p>
    <w:p>
      <w:pPr>
        <w:ind w:left="651"/>
        <w:spacing w:before="1" w:line="227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</w:rPr>
        <w:t>一、申报范围</w:t>
      </w:r>
    </w:p>
    <w:p>
      <w:pPr>
        <w:pStyle w:val="BodyText"/>
        <w:ind w:left="15" w:right="252" w:firstLine="640"/>
        <w:spacing w:before="177" w:line="334" w:lineRule="auto"/>
        <w:rPr/>
      </w:pPr>
      <w:r>
        <w:rPr>
          <w:spacing w:val="6"/>
        </w:rPr>
        <w:t>凡于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2025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6"/>
        </w:rPr>
        <w:t>年度内，</w:t>
      </w:r>
      <w:r>
        <w:rPr>
          <w:spacing w:val="-81"/>
        </w:rPr>
        <w:t xml:space="preserve"> </w:t>
      </w:r>
      <w:r>
        <w:rPr>
          <w:spacing w:val="6"/>
        </w:rPr>
        <w:t>由各区（市）相关部门、在</w:t>
      </w:r>
      <w:r>
        <w:rPr>
          <w:spacing w:val="5"/>
        </w:rPr>
        <w:t>青各高校、</w:t>
      </w:r>
      <w:r>
        <w:rPr>
          <w:spacing w:val="5"/>
        </w:rPr>
        <w:t>市社科联所属社会组织、各省市级社科普及教育基地策划并组织</w:t>
      </w:r>
      <w:r>
        <w:rPr>
          <w:spacing w:val="5"/>
        </w:rPr>
        <w:t>实施的，旨在面向社会公众，采用易于理解、接受、参与和互动</w:t>
      </w:r>
      <w:r>
        <w:rPr>
          <w:spacing w:val="5"/>
        </w:rPr>
        <w:t>的方式，普及社会科学知识、倡导科学方法、传播科学思想、弘</w:t>
      </w:r>
      <w:r>
        <w:rPr>
          <w:spacing w:val="8"/>
        </w:rPr>
        <w:t>扬科学精神与人文精神的社科普及项目，均可申报。</w:t>
      </w:r>
    </w:p>
    <w:p>
      <w:pPr>
        <w:spacing w:line="334" w:lineRule="auto"/>
        <w:sectPr>
          <w:footerReference w:type="default" r:id="rId1"/>
          <w:pgSz w:w="11906" w:h="16839"/>
          <w:pgMar w:top="1431" w:right="1223" w:bottom="1346" w:left="1593" w:header="0" w:footer="979" w:gutter="0"/>
        </w:sectPr>
        <w:rPr/>
      </w:pP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ind w:left="652"/>
        <w:spacing w:before="101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</w:rPr>
        <w:t>二、项目类型</w:t>
      </w:r>
    </w:p>
    <w:p>
      <w:pPr>
        <w:pStyle w:val="BodyText"/>
        <w:ind w:left="657"/>
        <w:spacing w:before="179" w:line="226" w:lineRule="auto"/>
        <w:rPr/>
      </w:pPr>
      <w:r>
        <w:rPr>
          <w:spacing w:val="8"/>
        </w:rPr>
        <w:t>本次申报重点社科普及项目，重要围绕以下四种类型：</w:t>
      </w:r>
    </w:p>
    <w:p>
      <w:pPr>
        <w:pStyle w:val="BodyText"/>
        <w:ind w:left="14" w:firstLine="497"/>
        <w:spacing w:before="175" w:line="313" w:lineRule="auto"/>
        <w:rPr/>
      </w:pPr>
      <w:r>
        <w:rPr>
          <w:rFonts w:ascii="KaiTi" w:hAnsi="KaiTi" w:eastAsia="KaiTi" w:cs="KaiTi"/>
          <w:spacing w:val="5"/>
        </w:rPr>
        <w:t>（一）理论宣讲类：</w:t>
      </w:r>
      <w:r>
        <w:rPr>
          <w:rFonts w:ascii="KaiTi" w:hAnsi="KaiTi" w:eastAsia="KaiTi" w:cs="KaiTi"/>
          <w:spacing w:val="-87"/>
        </w:rPr>
        <w:t xml:space="preserve"> </w:t>
      </w:r>
      <w:r>
        <w:rPr>
          <w:spacing w:val="5"/>
        </w:rPr>
        <w:t>围绕党的创新理论、</w:t>
      </w:r>
      <w:r>
        <w:rPr>
          <w:spacing w:val="-89"/>
        </w:rPr>
        <w:t xml:space="preserve"> </w:t>
      </w:r>
      <w:r>
        <w:rPr>
          <w:spacing w:val="5"/>
        </w:rPr>
        <w:t>国家及地方政策法</w:t>
      </w:r>
      <w:r>
        <w:rPr>
          <w:spacing w:val="5"/>
        </w:rPr>
        <w:t>规、中华优秀传统文化、健康生活理念、家风家教建设内容，开</w:t>
      </w:r>
      <w:r>
        <w:rPr>
          <w:spacing w:val="-2"/>
        </w:rPr>
        <w:t>展形式多样、深入浅出的解读宣讲活动。要求宣讲内容</w:t>
      </w:r>
      <w:r>
        <w:rPr>
          <w:spacing w:val="-3"/>
        </w:rPr>
        <w:t>准确权威、</w:t>
      </w:r>
      <w:r>
        <w:rPr>
          <w:spacing w:val="5"/>
        </w:rPr>
        <w:t>导向鲜明，表述方式贴近实际、贴近生活、贴近群众，善于运用</w:t>
      </w:r>
      <w:r>
        <w:rPr>
          <w:spacing w:val="8"/>
        </w:rPr>
        <w:t>生动活泼的群众语言，有效推动理论大众化。</w:t>
      </w:r>
    </w:p>
    <w:p>
      <w:pPr>
        <w:pStyle w:val="BodyText"/>
        <w:ind w:left="15" w:firstLine="496"/>
        <w:spacing w:before="175" w:line="312" w:lineRule="auto"/>
        <w:rPr/>
      </w:pPr>
      <w:r>
        <w:rPr>
          <w:rFonts w:ascii="KaiTi" w:hAnsi="KaiTi" w:eastAsia="KaiTi" w:cs="KaiTi"/>
          <w:spacing w:val="10"/>
        </w:rPr>
        <w:t>（二）公益活动类：</w:t>
      </w:r>
      <w:r>
        <w:rPr>
          <w:spacing w:val="10"/>
        </w:rPr>
        <w:t>承办的具有较大社会影响力的省、市层</w:t>
      </w:r>
      <w:r>
        <w:rPr>
          <w:spacing w:val="-2"/>
        </w:rPr>
        <w:t>面社科普及大型公益活动；举办文化市集、经典诵读、</w:t>
      </w:r>
      <w:r>
        <w:rPr>
          <w:spacing w:val="-3"/>
        </w:rPr>
        <w:t>文化体验、</w:t>
      </w:r>
      <w:r>
        <w:rPr>
          <w:spacing w:val="-2"/>
        </w:rPr>
        <w:t>社科普及志愿服务等活动。要求主题鲜明、内容丰富、</w:t>
      </w:r>
      <w:r>
        <w:rPr>
          <w:spacing w:val="-3"/>
        </w:rPr>
        <w:t>形式新颖、</w:t>
      </w:r>
      <w:r>
        <w:rPr>
          <w:spacing w:val="5"/>
        </w:rPr>
        <w:t>组织有序，兼具知识性、趣味性和互动性，能够有效吸引公众参</w:t>
      </w:r>
      <w:r>
        <w:rPr>
          <w:spacing w:val="7"/>
        </w:rPr>
        <w:t>与并取得良好社会反响。</w:t>
      </w:r>
    </w:p>
    <w:p>
      <w:pPr>
        <w:pStyle w:val="BodyText"/>
        <w:ind w:left="15" w:right="105" w:firstLine="657"/>
        <w:spacing w:before="183" w:line="312" w:lineRule="auto"/>
        <w:rPr/>
      </w:pPr>
      <w:r>
        <w:rPr>
          <w:rFonts w:ascii="KaiTi" w:hAnsi="KaiTi" w:eastAsia="KaiTi" w:cs="KaiTi"/>
          <w:spacing w:val="4"/>
        </w:rPr>
        <w:t>（三）比赛竞赛类：</w:t>
      </w:r>
      <w:r>
        <w:rPr>
          <w:spacing w:val="4"/>
        </w:rPr>
        <w:t>围绕社科知识、传统文化等内容，组织</w:t>
      </w:r>
      <w:r>
        <w:rPr>
          <w:spacing w:val="5"/>
        </w:rPr>
        <w:t>开展社会科学领域的知识竞赛、征文比赛、演讲比赛等内容；或</w:t>
      </w:r>
      <w:r>
        <w:rPr>
          <w:spacing w:val="5"/>
        </w:rPr>
        <w:t>积极选拔、推荐人员参加省级及以上社科普及相关比赛并获得较</w:t>
      </w:r>
      <w:r>
        <w:rPr>
          <w:spacing w:val="5"/>
        </w:rPr>
        <w:t>好成绩的项目。要求赛制设计合理、成效显著，能够有效激发社</w:t>
      </w:r>
      <w:r>
        <w:rPr>
          <w:spacing w:val="8"/>
        </w:rPr>
        <w:t>会各界的参与热情，达到以赛促学、普及知识的目的。</w:t>
      </w:r>
    </w:p>
    <w:p>
      <w:pPr>
        <w:pStyle w:val="BodyText"/>
        <w:ind w:right="45" w:firstLine="673"/>
        <w:spacing w:before="181" w:line="312" w:lineRule="auto"/>
        <w:rPr/>
      </w:pPr>
      <w:r>
        <w:rPr>
          <w:rFonts w:ascii="KaiTi" w:hAnsi="KaiTi" w:eastAsia="KaiTi" w:cs="KaiTi"/>
          <w:spacing w:val="4"/>
        </w:rPr>
        <w:t>（四）数字科普类：</w:t>
      </w:r>
      <w:r>
        <w:rPr>
          <w:spacing w:val="4"/>
        </w:rPr>
        <w:t>策划、创作、开发的适于新媒体传播的</w:t>
      </w:r>
      <w:r>
        <w:rPr>
          <w:spacing w:val="8"/>
        </w:rPr>
        <w:t>数字社科普及作品，形式可包括但不限于短视频</w:t>
      </w:r>
      <w:r>
        <w:rPr>
          <w:spacing w:val="7"/>
        </w:rPr>
        <w:t>系列、微课程、</w:t>
      </w:r>
      <w:r>
        <w:rPr/>
        <w:t xml:space="preserve"> </w:t>
      </w:r>
      <w:r>
        <w:rPr>
          <w:rFonts w:ascii="Times New Roman" w:hAnsi="Times New Roman" w:eastAsia="Times New Roman" w:cs="Times New Roman"/>
          <w:spacing w:val="12"/>
        </w:rPr>
        <w:t>H5</w:t>
      </w:r>
      <w:r>
        <w:rPr>
          <w:rFonts w:ascii="Times New Roman" w:hAnsi="Times New Roman" w:eastAsia="Times New Roman" w:cs="Times New Roman"/>
          <w:spacing w:val="-16"/>
        </w:rPr>
        <w:t xml:space="preserve"> </w:t>
      </w:r>
      <w:r>
        <w:rPr>
          <w:spacing w:val="12"/>
        </w:rPr>
        <w:t>、动漫、长图、海报、小程序、线上虚拟展览等。要求作品</w:t>
      </w:r>
      <w:r>
        <w:rPr>
          <w:spacing w:val="5"/>
        </w:rPr>
        <w:t>主题明确、内容科学严谨、形式生动新颖、易于理解和传播，具</w:t>
      </w:r>
      <w:r>
        <w:rPr>
          <w:spacing w:val="9"/>
        </w:rPr>
        <w:t>备较强的吸引力、感染力和广泛的社会传播潜力。</w:t>
      </w:r>
    </w:p>
    <w:p>
      <w:pPr>
        <w:spacing w:line="312" w:lineRule="auto"/>
        <w:sectPr>
          <w:footerReference w:type="default" r:id="rId2"/>
          <w:pgSz w:w="11906" w:h="16839"/>
          <w:pgMar w:top="1431" w:right="1370" w:bottom="1346" w:left="1591" w:header="0" w:footer="979" w:gutter="0"/>
        </w:sectPr>
        <w:rPr/>
      </w:pP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ind w:left="639"/>
        <w:spacing w:before="101" w:line="227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三、申报程序</w:t>
      </w:r>
    </w:p>
    <w:p>
      <w:pPr>
        <w:pStyle w:val="BodyText"/>
        <w:ind w:right="269" w:firstLine="658"/>
        <w:spacing w:before="178" w:line="307" w:lineRule="auto"/>
        <w:rPr/>
      </w:pPr>
      <w:r>
        <w:rPr>
          <w:rFonts w:ascii="KaiTi" w:hAnsi="KaiTi" w:eastAsia="KaiTi" w:cs="KaiTi"/>
          <w:spacing w:val="4"/>
        </w:rPr>
        <w:t>（一）主体资格：</w:t>
      </w:r>
      <w:r>
        <w:rPr>
          <w:spacing w:val="4"/>
        </w:rPr>
        <w:t>重点社科普及项目由活动具体实施单位或</w:t>
      </w:r>
      <w:r>
        <w:rPr>
          <w:spacing w:val="5"/>
        </w:rPr>
        <w:t>核心团队作为申报主体。可以就单项活动进行申报，也可将主题</w:t>
      </w:r>
      <w:r>
        <w:rPr>
          <w:spacing w:val="5"/>
        </w:rPr>
        <w:t>关联、内容相关的系列活动组合成一个项目进行申报。综合性知</w:t>
      </w:r>
      <w:r>
        <w:rPr>
          <w:spacing w:val="8"/>
        </w:rPr>
        <w:t>识科普项目，其核心内容须以社会科学知识普及为主。</w:t>
      </w:r>
    </w:p>
    <w:p>
      <w:pPr>
        <w:pStyle w:val="BodyText"/>
        <w:ind w:right="227" w:firstLine="658"/>
        <w:spacing w:before="180" w:line="318" w:lineRule="auto"/>
        <w:rPr/>
      </w:pPr>
      <w:r>
        <w:rPr>
          <w:rFonts w:ascii="KaiTi" w:hAnsi="KaiTi" w:eastAsia="KaiTi" w:cs="KaiTi"/>
          <w:spacing w:val="4"/>
        </w:rPr>
        <w:t>（二）申报内容。</w:t>
      </w:r>
      <w:r>
        <w:rPr>
          <w:spacing w:val="4"/>
        </w:rPr>
        <w:t>申报单位（团队）须按要求完整填写《青</w:t>
      </w:r>
      <w:r>
        <w:rPr>
          <w:spacing w:val="8"/>
        </w:rPr>
        <w:t>岛市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2025</w:t>
      </w:r>
      <w:r>
        <w:rPr>
          <w:rFonts w:ascii="Times New Roman" w:hAnsi="Times New Roman" w:eastAsia="Times New Roman" w:cs="Times New Roman"/>
          <w:spacing w:val="36"/>
        </w:rPr>
        <w:t xml:space="preserve"> </w:t>
      </w:r>
      <w:r>
        <w:rPr>
          <w:spacing w:val="8"/>
        </w:rPr>
        <w:t>年度重点社会科学普及项目申报表》</w:t>
      </w:r>
      <w:r>
        <w:rPr>
          <w:spacing w:val="-129"/>
        </w:rPr>
        <w:t xml:space="preserve"> </w:t>
      </w:r>
      <w:r>
        <w:rPr>
          <w:spacing w:val="8"/>
        </w:rPr>
        <w:t>（附件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2</w:t>
      </w:r>
      <w:r>
        <w:rPr>
          <w:spacing w:val="31"/>
        </w:rPr>
        <w:t>），</w:t>
      </w:r>
      <w:r>
        <w:rPr>
          <w:spacing w:val="8"/>
        </w:rPr>
        <w:t>提</w:t>
      </w:r>
      <w:r>
        <w:rPr>
          <w:spacing w:val="5"/>
        </w:rPr>
        <w:t>供项目的基本情况及成效等信息。并根据实际提供《相关证明材</w:t>
      </w:r>
      <w:r>
        <w:rPr>
          <w:spacing w:val="12"/>
        </w:rPr>
        <w:t>料清单》（附件</w:t>
      </w:r>
      <w:r>
        <w:rPr>
          <w:rFonts w:ascii="Times New Roman" w:hAnsi="Times New Roman" w:eastAsia="Times New Roman" w:cs="Times New Roman"/>
          <w:spacing w:val="12"/>
        </w:rPr>
        <w:t>3</w:t>
      </w:r>
      <w:r>
        <w:rPr>
          <w:spacing w:val="12"/>
        </w:rPr>
        <w:t>）。证明材料可包括但不限于活动方案通知、</w:t>
      </w:r>
      <w:r>
        <w:rPr>
          <w:spacing w:val="7"/>
        </w:rPr>
        <w:t>影像资料、宣传报道、荣誉表彰、活动记录</w:t>
      </w:r>
      <w:r>
        <w:rPr>
          <w:spacing w:val="6"/>
        </w:rPr>
        <w:t>、相关制度文件等，</w:t>
      </w:r>
      <w:r>
        <w:rPr>
          <w:spacing w:val="5"/>
        </w:rPr>
        <w:t>需清晰反映项目内容和成效。申报单位（团队）须确保所申报项</w:t>
      </w:r>
      <w:r>
        <w:rPr>
          <w:spacing w:val="8"/>
        </w:rPr>
        <w:t>目信息真实准确，无知识产权争议。</w:t>
      </w:r>
    </w:p>
    <w:p>
      <w:pPr>
        <w:pStyle w:val="BodyText"/>
        <w:ind w:firstLine="658"/>
        <w:spacing w:before="178" w:line="320" w:lineRule="auto"/>
        <w:rPr/>
      </w:pPr>
      <w:r>
        <w:rPr>
          <w:rFonts w:ascii="KaiTi" w:hAnsi="KaiTi" w:eastAsia="KaiTi" w:cs="KaiTi"/>
          <w:spacing w:val="4"/>
        </w:rPr>
        <w:t>（三）初审推荐。</w:t>
      </w:r>
      <w:r>
        <w:rPr>
          <w:spacing w:val="4"/>
        </w:rPr>
        <w:t>各申报单位（团队）将填写完整的《青岛</w:t>
      </w:r>
      <w:r>
        <w:rPr>
          <w:spacing w:val="9"/>
        </w:rPr>
        <w:t>市社科联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  <w:spacing w:val="9"/>
        </w:rPr>
        <w:t>2025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9"/>
        </w:rPr>
        <w:t>年度重点社会科学普及项目申</w:t>
      </w:r>
      <w:r>
        <w:rPr>
          <w:spacing w:val="8"/>
        </w:rPr>
        <w:t>报表》《证明材料</w:t>
      </w:r>
      <w:r>
        <w:rPr>
          <w:spacing w:val="5"/>
        </w:rPr>
        <w:t>清单》及相关证明材料的电子版，提交至相应的推荐单位进行初</w:t>
      </w:r>
      <w:r>
        <w:rPr>
          <w:spacing w:val="5"/>
        </w:rPr>
        <w:t>审。区（市）所属单位申报的项目，须经所在区（市）党委宣传</w:t>
      </w:r>
      <w:r>
        <w:rPr>
          <w:spacing w:val="5"/>
        </w:rPr>
        <w:t>部审核推荐；在青高校申报的项目由本校审核推荐，市社科联所</w:t>
      </w:r>
      <w:r>
        <w:rPr>
          <w:spacing w:val="10"/>
        </w:rPr>
        <w:t>属社会组织、各省市级社科普及教育基地可直接自行审核推荐。</w:t>
      </w:r>
      <w:r>
        <w:rPr>
          <w:spacing w:val="10"/>
        </w:rPr>
        <w:t>各推荐单位须对申报的项目严格把关，重点审查项目的真实性、</w:t>
      </w:r>
      <w:r>
        <w:rPr>
          <w:spacing w:val="3"/>
        </w:rPr>
        <w:t>规范性及质量水平，并在申报表上签署明确审核意见并加盖公章。</w:t>
      </w:r>
    </w:p>
    <w:p>
      <w:pPr>
        <w:ind w:left="651"/>
        <w:spacing w:before="181" w:line="228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四、申报要求</w:t>
      </w:r>
    </w:p>
    <w:p>
      <w:pPr>
        <w:pStyle w:val="BodyText"/>
        <w:ind w:left="658"/>
        <w:spacing w:before="179" w:line="229" w:lineRule="auto"/>
        <w:rPr/>
      </w:pPr>
      <w:r>
        <w:rPr>
          <w:rFonts w:ascii="KaiTi" w:hAnsi="KaiTi" w:eastAsia="KaiTi" w:cs="KaiTi"/>
          <w:spacing w:val="-2"/>
        </w:rPr>
        <w:t>（一）申报材料。</w:t>
      </w:r>
      <w:r>
        <w:rPr>
          <w:spacing w:val="-2"/>
        </w:rPr>
        <w:t>申报材料由推荐单位审核汇总后统一报送。</w:t>
      </w:r>
    </w:p>
    <w:p>
      <w:pPr>
        <w:spacing w:line="229" w:lineRule="auto"/>
        <w:sectPr>
          <w:footerReference w:type="default" r:id="rId3"/>
          <w:pgSz w:w="11906" w:h="16839"/>
          <w:pgMar w:top="1431" w:right="1203" w:bottom="1346" w:left="1606" w:header="0" w:footer="982" w:gutter="0"/>
        </w:sectPr>
        <w:rPr/>
      </w:pP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pStyle w:val="BodyText"/>
        <w:ind w:left="4" w:right="2" w:firstLine="2"/>
        <w:spacing w:before="100" w:line="333" w:lineRule="auto"/>
        <w:jc w:val="both"/>
        <w:rPr/>
      </w:pPr>
      <w:r>
        <w:rPr>
          <w:spacing w:val="8"/>
        </w:rPr>
        <w:t>其中纸质版材料为《青岛市社科联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2025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8"/>
        </w:rPr>
        <w:t>年度重点社会科学普及</w:t>
      </w:r>
      <w:r>
        <w:rPr>
          <w:spacing w:val="8"/>
        </w:rPr>
        <w:t>项目申报表》《证明材料清单》《青岛市社科联</w:t>
      </w:r>
      <w:r>
        <w:rPr>
          <w:spacing w:val="-46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2025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8"/>
        </w:rPr>
        <w:t>年度重点</w:t>
      </w:r>
      <w:r>
        <w:rPr>
          <w:spacing w:val="14"/>
        </w:rPr>
        <w:t>社科普及项目申报汇总表》，并同时发送相</w:t>
      </w:r>
      <w:r>
        <w:rPr>
          <w:spacing w:val="13"/>
        </w:rPr>
        <w:t>应的</w:t>
      </w:r>
      <w:r>
        <w:rPr>
          <w:rFonts w:ascii="Times New Roman" w:hAnsi="Times New Roman" w:eastAsia="Times New Roman" w:cs="Times New Roman"/>
        </w:rPr>
        <w:t>word</w:t>
      </w:r>
      <w:r>
        <w:rPr>
          <w:rFonts w:ascii="Times New Roman" w:hAnsi="Times New Roman" w:eastAsia="Times New Roman" w:cs="Times New Roman"/>
          <w:spacing w:val="13"/>
        </w:rPr>
        <w:t xml:space="preserve"> </w:t>
      </w:r>
      <w:r>
        <w:rPr>
          <w:spacing w:val="13"/>
        </w:rPr>
        <w:t>版至电子</w:t>
      </w:r>
    </w:p>
    <w:p>
      <w:pPr>
        <w:pStyle w:val="BodyText"/>
        <w:ind w:right="2"/>
        <w:spacing w:before="3" w:line="226" w:lineRule="auto"/>
        <w:jc w:val="right"/>
        <w:rPr/>
      </w:pPr>
      <w:r>
        <w:rPr>
          <w:spacing w:val="4"/>
        </w:rPr>
        <w:t>邮箱。证明材料按照材料清单目录信息内容分类整理，发送电子</w:t>
      </w:r>
    </w:p>
    <w:p>
      <w:pPr>
        <w:pStyle w:val="BodyText"/>
        <w:ind w:left="6" w:hanging="7"/>
        <w:spacing w:before="181" w:line="332" w:lineRule="auto"/>
        <w:rPr/>
      </w:pPr>
      <w:r>
        <w:rPr>
          <w:spacing w:val="5"/>
        </w:rPr>
        <w:t>版即可，且材料文件名称要与清单信息基本一致。证明材料不能</w:t>
      </w:r>
      <w:r>
        <w:rPr>
          <w:spacing w:val="8"/>
        </w:rPr>
        <w:t>提供电子版的，可提供实物并备注说明。</w:t>
      </w:r>
    </w:p>
    <w:p>
      <w:pPr>
        <w:pStyle w:val="BodyText"/>
        <w:ind w:left="3" w:right="2" w:firstLine="658"/>
        <w:spacing w:before="2" w:line="307" w:lineRule="auto"/>
        <w:rPr/>
      </w:pPr>
      <w:r>
        <w:rPr>
          <w:rFonts w:ascii="KaiTi" w:hAnsi="KaiTi" w:eastAsia="KaiTi" w:cs="KaiTi"/>
          <w:spacing w:val="-8"/>
        </w:rPr>
        <w:t>（二）报送渠道。</w:t>
      </w:r>
      <w:r>
        <w:rPr>
          <w:spacing w:val="-8"/>
        </w:rPr>
        <w:t>纸质材料可邮寄至青岛市社科联科普部（地</w:t>
      </w:r>
      <w:r>
        <w:rPr>
          <w:spacing w:val="3"/>
        </w:rPr>
        <w:t>址：青岛市市南区山东路</w:t>
      </w:r>
      <w:r>
        <w:rPr>
          <w:spacing w:val="-32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12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3"/>
        </w:rPr>
        <w:t>号帝威国际大厦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707</w:t>
      </w:r>
      <w:r>
        <w:rPr>
          <w:rFonts w:ascii="Times New Roman" w:hAnsi="Times New Roman" w:eastAsia="Times New Roman" w:cs="Times New Roman"/>
          <w:spacing w:val="45"/>
          <w:w w:val="101"/>
        </w:rPr>
        <w:t xml:space="preserve"> </w:t>
      </w:r>
      <w:r>
        <w:rPr>
          <w:spacing w:val="3"/>
        </w:rPr>
        <w:t>室）。</w:t>
      </w:r>
      <w:r>
        <w:rPr>
          <w:spacing w:val="-91"/>
        </w:rPr>
        <w:t xml:space="preserve"> </w:t>
      </w:r>
      <w:r>
        <w:rPr>
          <w:spacing w:val="3"/>
        </w:rPr>
        <w:t>电子材</w:t>
      </w:r>
      <w:r>
        <w:rPr>
          <w:spacing w:val="11"/>
        </w:rPr>
        <w:t>料请发邮箱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</w:rPr>
        <w:t>kepubu</w:t>
      </w:r>
      <w:r>
        <w:rPr>
          <w:rFonts w:ascii="Times New Roman" w:hAnsi="Times New Roman" w:eastAsia="Times New Roman" w:cs="Times New Roman"/>
          <w:spacing w:val="11"/>
        </w:rPr>
        <w:t>123@</w:t>
      </w:r>
      <w:r>
        <w:rPr>
          <w:rFonts w:ascii="Times New Roman" w:hAnsi="Times New Roman" w:eastAsia="Times New Roman" w:cs="Times New Roman"/>
        </w:rPr>
        <w:t>vip</w:t>
      </w:r>
      <w:r>
        <w:rPr>
          <w:rFonts w:ascii="Times New Roman" w:hAnsi="Times New Roman" w:eastAsia="Times New Roman" w:cs="Times New Roman"/>
          <w:spacing w:val="11"/>
        </w:rPr>
        <w:t>.</w:t>
      </w:r>
      <w:r>
        <w:rPr>
          <w:rFonts w:ascii="Times New Roman" w:hAnsi="Times New Roman" w:eastAsia="Times New Roman" w:cs="Times New Roman"/>
        </w:rPr>
        <w:t>sina</w:t>
      </w:r>
      <w:r>
        <w:rPr>
          <w:rFonts w:ascii="Times New Roman" w:hAnsi="Times New Roman" w:eastAsia="Times New Roman" w:cs="Times New Roman"/>
          <w:spacing w:val="11"/>
        </w:rPr>
        <w:t>.</w:t>
      </w:r>
      <w:r>
        <w:rPr>
          <w:rFonts w:ascii="Times New Roman" w:hAnsi="Times New Roman" w:eastAsia="Times New Roman" w:cs="Times New Roman"/>
        </w:rPr>
        <w:t>cn</w:t>
      </w:r>
      <w:r>
        <w:rPr>
          <w:rFonts w:ascii="Times New Roman" w:hAnsi="Times New Roman" w:eastAsia="Times New Roman" w:cs="Times New Roman"/>
          <w:spacing w:val="-28"/>
        </w:rPr>
        <w:t xml:space="preserve"> </w:t>
      </w:r>
      <w:r>
        <w:rPr>
          <w:spacing w:val="11"/>
        </w:rPr>
        <w:t>，邮件主题请注明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spacing w:val="11"/>
        </w:rPr>
        <w:t>推荐单位</w:t>
      </w:r>
      <w:r>
        <w:rPr>
          <w:spacing w:val="3"/>
        </w:rPr>
        <w:t>名称</w:t>
      </w:r>
      <w:r>
        <w:rPr>
          <w:rFonts w:ascii="Times New Roman" w:hAnsi="Times New Roman" w:eastAsia="Times New Roman" w:cs="Times New Roman"/>
          <w:spacing w:val="3"/>
        </w:rPr>
        <w:t>+2025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3"/>
        </w:rPr>
        <w:t>科普项目</w:t>
      </w:r>
      <w:r>
        <w:rPr>
          <w:rFonts w:ascii="Times New Roman" w:hAnsi="Times New Roman" w:eastAsia="Times New Roman" w:cs="Times New Roman"/>
          <w:spacing w:val="3"/>
        </w:rPr>
        <w:t>”</w:t>
      </w:r>
      <w:r>
        <w:rPr>
          <w:spacing w:val="3"/>
        </w:rPr>
        <w:t>。</w:t>
      </w:r>
    </w:p>
    <w:p>
      <w:pPr>
        <w:pStyle w:val="BodyText"/>
        <w:ind w:left="72" w:right="1" w:firstLine="590"/>
        <w:spacing w:before="180" w:line="280" w:lineRule="auto"/>
        <w:rPr/>
      </w:pPr>
      <w:r>
        <w:rPr>
          <w:rFonts w:ascii="KaiTi" w:hAnsi="KaiTi" w:eastAsia="KaiTi" w:cs="KaiTi"/>
          <w:spacing w:val="6"/>
        </w:rPr>
        <w:t>（三）时间节点。</w:t>
      </w:r>
      <w:r>
        <w:rPr>
          <w:spacing w:val="6"/>
        </w:rPr>
        <w:t>纸质和电子材料均应于</w:t>
      </w:r>
      <w:r>
        <w:rPr>
          <w:spacing w:val="-56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2025</w:t>
      </w:r>
      <w:r>
        <w:rPr>
          <w:rFonts w:ascii="Times New Roman" w:hAnsi="Times New Roman" w:eastAsia="Times New Roman" w:cs="Times New Roman"/>
          <w:spacing w:val="35"/>
          <w:w w:val="101"/>
        </w:rPr>
        <w:t xml:space="preserve"> </w:t>
      </w:r>
      <w:r>
        <w:rPr>
          <w:spacing w:val="6"/>
        </w:rPr>
        <w:t>年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10</w:t>
      </w:r>
      <w:r>
        <w:rPr>
          <w:rFonts w:ascii="Times New Roman" w:hAnsi="Times New Roman" w:eastAsia="Times New Roman" w:cs="Times New Roman"/>
          <w:spacing w:val="43"/>
          <w:w w:val="101"/>
        </w:rPr>
        <w:t xml:space="preserve"> </w:t>
      </w:r>
      <w:r>
        <w:rPr>
          <w:spacing w:val="6"/>
        </w:rPr>
        <w:t>月</w:t>
      </w:r>
      <w:r>
        <w:rPr>
          <w:spacing w:val="-56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30</w:t>
      </w:r>
      <w:r>
        <w:rPr>
          <w:spacing w:val="1"/>
        </w:rPr>
        <w:t>日（星期四）下班前报送。</w:t>
      </w:r>
    </w:p>
    <w:p>
      <w:pPr>
        <w:ind w:left="645"/>
        <w:spacing w:before="180" w:line="227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五、评审与资助</w:t>
      </w:r>
    </w:p>
    <w:p>
      <w:pPr>
        <w:pStyle w:val="BodyText"/>
        <w:ind w:left="6" w:right="2" w:firstLine="640"/>
        <w:spacing w:before="180" w:line="333" w:lineRule="auto"/>
        <w:jc w:val="both"/>
        <w:rPr/>
      </w:pPr>
      <w:r>
        <w:rPr>
          <w:spacing w:val="8"/>
        </w:rPr>
        <w:t>根据申报情况，市社科联将编制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2025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8"/>
        </w:rPr>
        <w:t>年度青岛市社科联重</w:t>
      </w:r>
      <w:r>
        <w:rPr>
          <w:spacing w:val="5"/>
        </w:rPr>
        <w:t>点社会科学普及项目清单，组织专家对重点项目进行评审，根据</w:t>
      </w:r>
      <w:r>
        <w:rPr>
          <w:spacing w:val="8"/>
        </w:rPr>
        <w:t>项目质量、规模、预期效益等择优给予一定的经费资助奖励。</w:t>
      </w:r>
    </w:p>
    <w:p>
      <w:pPr>
        <w:ind w:left="646"/>
        <w:spacing w:before="1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六、联系方式</w:t>
      </w:r>
    </w:p>
    <w:p>
      <w:pPr>
        <w:pStyle w:val="BodyText"/>
        <w:ind w:left="642"/>
        <w:spacing w:before="179" w:line="228" w:lineRule="auto"/>
        <w:rPr/>
      </w:pPr>
      <w:r>
        <w:rPr>
          <w:spacing w:val="5"/>
        </w:rPr>
        <w:t>联系人：于俏逸</w:t>
      </w:r>
      <w:r>
        <w:rPr>
          <w:spacing w:val="24"/>
        </w:rPr>
        <w:t xml:space="preserve">  </w:t>
      </w:r>
      <w:r>
        <w:rPr>
          <w:spacing w:val="5"/>
        </w:rPr>
        <w:t>李</w:t>
      </w:r>
      <w:r>
        <w:rPr>
          <w:spacing w:val="5"/>
        </w:rPr>
        <w:t xml:space="preserve"> </w:t>
      </w:r>
      <w:r>
        <w:rPr>
          <w:spacing w:val="5"/>
        </w:rPr>
        <w:t>婧</w:t>
      </w:r>
    </w:p>
    <w:p>
      <w:pPr>
        <w:pStyle w:val="BodyText"/>
        <w:ind w:left="642"/>
        <w:spacing w:before="178" w:line="218" w:lineRule="auto"/>
        <w:rPr>
          <w:rFonts w:ascii="Times New Roman" w:hAnsi="Times New Roman" w:eastAsia="Times New Roman" w:cs="Times New Roman"/>
        </w:rPr>
      </w:pPr>
      <w:r>
        <w:rPr>
          <w:spacing w:val="4"/>
        </w:rPr>
        <w:t>联系电话：</w:t>
      </w:r>
      <w:r>
        <w:rPr>
          <w:rFonts w:ascii="Times New Roman" w:hAnsi="Times New Roman" w:eastAsia="Times New Roman" w:cs="Times New Roman"/>
          <w:spacing w:val="4"/>
        </w:rPr>
        <w:t>0532-80798023,</w:t>
      </w:r>
      <w:r>
        <w:rPr>
          <w:rFonts w:ascii="Times New Roman" w:hAnsi="Times New Roman" w:eastAsia="Times New Roman" w:cs="Times New Roman"/>
          <w:spacing w:val="-40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18661</w:t>
      </w:r>
      <w:r>
        <w:rPr>
          <w:rFonts w:ascii="Times New Roman" w:hAnsi="Times New Roman" w:eastAsia="Times New Roman" w:cs="Times New Roman"/>
          <w:spacing w:val="3"/>
        </w:rPr>
        <w:t>908681</w:t>
      </w:r>
    </w:p>
    <w:p>
      <w:pPr>
        <w:pStyle w:val="BodyText"/>
        <w:ind w:left="680"/>
        <w:spacing w:before="20" w:line="347" w:lineRule="auto"/>
        <w:rPr>
          <w:rFonts w:ascii="Times New Roman" w:hAnsi="Times New Roman" w:eastAsia="Times New Roman" w:cs="Times New Roman"/>
        </w:rPr>
      </w:pPr>
      <w:r>
        <w:rPr>
          <w:spacing w:val="8"/>
        </w:rPr>
        <w:t>电子邮箱：</w:t>
      </w:r>
      <w:hyperlink w:history="true" r:id="rId5">
        <w:r>
          <w:rPr>
            <w:rFonts w:ascii="Times New Roman" w:hAnsi="Times New Roman" w:eastAsia="Times New Roman" w:cs="Times New Roman"/>
            <w:u w:val="single" w:color="auto"/>
            <w:color w:val="0000FF"/>
          </w:rPr>
          <w:t>kepubu</w:t>
        </w:r>
        <w:r>
          <w:rPr>
            <w:rFonts w:ascii="Times New Roman" w:hAnsi="Times New Roman" w:eastAsia="Times New Roman" w:cs="Times New Roman"/>
            <w:u w:val="single" w:color="auto"/>
            <w:color w:val="0000FF"/>
            <w:spacing w:val="8"/>
          </w:rPr>
          <w:t>123@</w:t>
        </w:r>
        <w:r>
          <w:rPr>
            <w:rFonts w:ascii="Times New Roman" w:hAnsi="Times New Roman" w:eastAsia="Times New Roman" w:cs="Times New Roman"/>
            <w:u w:val="single" w:color="auto"/>
            <w:color w:val="0000FF"/>
          </w:rPr>
          <w:t>vip</w:t>
        </w:r>
        <w:r>
          <w:rPr>
            <w:rFonts w:ascii="Times New Roman" w:hAnsi="Times New Roman" w:eastAsia="Times New Roman" w:cs="Times New Roman"/>
            <w:u w:val="single" w:color="auto"/>
            <w:color w:val="0000FF"/>
            <w:spacing w:val="8"/>
          </w:rPr>
          <w:t>.</w:t>
        </w:r>
        <w:r>
          <w:rPr>
            <w:rFonts w:ascii="Times New Roman" w:hAnsi="Times New Roman" w:eastAsia="Times New Roman" w:cs="Times New Roman"/>
            <w:u w:val="single" w:color="auto"/>
            <w:color w:val="0000FF"/>
          </w:rPr>
          <w:t>sina</w:t>
        </w:r>
        <w:r>
          <w:rPr>
            <w:rFonts w:ascii="Times New Roman" w:hAnsi="Times New Roman" w:eastAsia="Times New Roman" w:cs="Times New Roman"/>
            <w:u w:val="single" w:color="auto"/>
            <w:color w:val="0000FF"/>
            <w:spacing w:val="8"/>
          </w:rPr>
          <w:t>.</w:t>
        </w:r>
        <w:r>
          <w:rPr>
            <w:rFonts w:ascii="Times New Roman" w:hAnsi="Times New Roman" w:eastAsia="Times New Roman" w:cs="Times New Roman"/>
            <w:u w:val="single" w:color="auto"/>
            <w:color w:val="0000FF"/>
          </w:rPr>
          <w:t>cn</w:t>
        </w:r>
      </w:hyperlink>
    </w:p>
    <w:p>
      <w:pPr>
        <w:pStyle w:val="BodyText"/>
        <w:ind w:right="9"/>
        <w:spacing w:before="150" w:line="228" w:lineRule="auto"/>
        <w:jc w:val="right"/>
        <w:rPr/>
      </w:pPr>
      <w:r>
        <w:rPr>
          <w:spacing w:val="5"/>
        </w:rPr>
        <w:t>联系地址：青岛市市南区山东路</w:t>
      </w:r>
      <w:r>
        <w:rPr>
          <w:spacing w:val="-34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12</w:t>
      </w:r>
      <w:r>
        <w:rPr>
          <w:rFonts w:ascii="Times New Roman" w:hAnsi="Times New Roman" w:eastAsia="Times New Roman" w:cs="Times New Roman"/>
          <w:spacing w:val="32"/>
        </w:rPr>
        <w:t xml:space="preserve"> </w:t>
      </w:r>
      <w:r>
        <w:rPr>
          <w:spacing w:val="5"/>
        </w:rPr>
        <w:t>号帝威国际大厦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707</w:t>
      </w:r>
      <w:r>
        <w:rPr>
          <w:rFonts w:ascii="Times New Roman" w:hAnsi="Times New Roman" w:eastAsia="Times New Roman" w:cs="Times New Roman"/>
          <w:spacing w:val="48"/>
        </w:rPr>
        <w:t xml:space="preserve"> </w:t>
      </w:r>
      <w:r>
        <w:rPr>
          <w:spacing w:val="5"/>
        </w:rPr>
        <w:t>室</w:t>
      </w:r>
    </w:p>
    <w:p>
      <w:pPr>
        <w:spacing w:line="228" w:lineRule="auto"/>
        <w:sectPr>
          <w:footerReference w:type="default" r:id="rId4"/>
          <w:pgSz w:w="11906" w:h="16839"/>
          <w:pgMar w:top="1431" w:right="1473" w:bottom="1346" w:left="1602" w:header="0" w:footer="979" w:gutter="0"/>
        </w:sectPr>
        <w:rPr/>
      </w:pP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pStyle w:val="BodyText"/>
        <w:ind w:left="1757" w:right="284" w:hanging="1281"/>
        <w:spacing w:before="101" w:line="334" w:lineRule="auto"/>
        <w:rPr/>
      </w:pPr>
      <w:r>
        <w:rPr>
          <w:spacing w:val="8"/>
        </w:rPr>
        <w:t>附件：</w:t>
      </w:r>
      <w:r>
        <w:rPr>
          <w:rFonts w:ascii="Times New Roman" w:hAnsi="Times New Roman" w:eastAsia="Times New Roman" w:cs="Times New Roman"/>
          <w:spacing w:val="8"/>
        </w:rPr>
        <w:t>1.</w:t>
      </w:r>
      <w:r>
        <w:rPr>
          <w:spacing w:val="8"/>
        </w:rPr>
        <w:t>青岛市社会科学界联合会重点社会科学普及项目</w:t>
      </w:r>
      <w:r>
        <w:rPr>
          <w:spacing w:val="3"/>
        </w:rPr>
        <w:t>资助管理办法</w:t>
      </w:r>
    </w:p>
    <w:p>
      <w:pPr>
        <w:pStyle w:val="BodyText"/>
        <w:ind w:left="1475"/>
        <w:spacing w:before="30" w:line="228" w:lineRule="auto"/>
        <w:outlineLvl w:val="0"/>
        <w:rPr/>
      </w:pPr>
      <w:r>
        <w:rPr>
          <w:rFonts w:ascii="Times New Roman" w:hAnsi="Times New Roman" w:eastAsia="Times New Roman" w:cs="Times New Roman"/>
          <w:spacing w:val="7"/>
        </w:rPr>
        <w:t>2.</w:t>
      </w:r>
      <w:r>
        <w:rPr>
          <w:spacing w:val="7"/>
        </w:rPr>
        <w:t>青岛市社科联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2025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7"/>
        </w:rPr>
        <w:t>年重点社科普及项</w:t>
      </w:r>
      <w:r>
        <w:rPr>
          <w:spacing w:val="6"/>
        </w:rPr>
        <w:t>目申报表</w:t>
      </w:r>
    </w:p>
    <w:p>
      <w:pPr>
        <w:pStyle w:val="BodyText"/>
        <w:ind w:left="1493"/>
        <w:spacing w:before="185" w:line="226" w:lineRule="auto"/>
        <w:rPr/>
      </w:pPr>
      <w:r>
        <w:rPr>
          <w:rFonts w:ascii="Times New Roman" w:hAnsi="Times New Roman" w:eastAsia="Times New Roman" w:cs="Times New Roman"/>
          <w:spacing w:val="6"/>
        </w:rPr>
        <w:t>3.</w:t>
      </w:r>
      <w:r>
        <w:rPr>
          <w:spacing w:val="6"/>
        </w:rPr>
        <w:t>证明材料清单</w:t>
      </w:r>
    </w:p>
    <w:p>
      <w:pPr>
        <w:pStyle w:val="BodyText"/>
        <w:ind w:left="1485"/>
        <w:spacing w:before="179" w:line="228" w:lineRule="auto"/>
        <w:rPr/>
      </w:pPr>
      <w:r>
        <w:rPr>
          <w:rFonts w:ascii="Times New Roman" w:hAnsi="Times New Roman" w:eastAsia="Times New Roman" w:cs="Times New Roman"/>
          <w:spacing w:val="7"/>
        </w:rPr>
        <w:t>4.</w:t>
      </w:r>
      <w:r>
        <w:rPr>
          <w:spacing w:val="7"/>
        </w:rPr>
        <w:t>青岛市社科联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2025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7"/>
        </w:rPr>
        <w:t>年重点社科普及项目汇</w:t>
      </w:r>
      <w:r>
        <w:rPr>
          <w:spacing w:val="6"/>
        </w:rPr>
        <w:t>总表</w:t>
      </w:r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pStyle w:val="BodyText"/>
        <w:ind w:left="4791"/>
        <w:spacing w:before="101" w:line="228" w:lineRule="auto"/>
        <w:rPr/>
      </w:pPr>
      <w:r>
        <w:rPr>
          <w:spacing w:val="7"/>
        </w:rPr>
        <w:t>青岛市社会科学界联合会</w:t>
      </w:r>
    </w:p>
    <w:p>
      <w:pPr>
        <w:pStyle w:val="BodyText"/>
        <w:ind w:left="5247"/>
        <w:spacing w:before="179" w:line="228" w:lineRule="auto"/>
        <w:rPr/>
      </w:pPr>
      <w:r>
        <w:rPr>
          <w:rFonts w:ascii="Times New Roman" w:hAnsi="Times New Roman" w:eastAsia="Times New Roman" w:cs="Times New Roman"/>
          <w:spacing w:val="-4"/>
        </w:rPr>
        <w:t>2025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4"/>
        </w:rPr>
        <w:t>年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10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4"/>
        </w:rPr>
        <w:t>月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20  </w:t>
      </w:r>
      <w:r>
        <w:rPr>
          <w:spacing w:val="-4"/>
        </w:rPr>
        <w:t>日</w:t>
      </w:r>
    </w:p>
    <w:p>
      <w:pPr>
        <w:spacing w:line="228" w:lineRule="auto"/>
        <w:sectPr>
          <w:footerReference w:type="default" r:id="rId6"/>
          <w:pgSz w:w="11906" w:h="16839"/>
          <w:pgMar w:top="1431" w:right="1474" w:bottom="1346" w:left="1785" w:header="0" w:footer="982" w:gutter="0"/>
        </w:sectPr>
        <w:rPr/>
      </w:pP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ind w:left="12"/>
        <w:spacing w:before="101" w:line="230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4"/>
        </w:rPr>
        <w:t>附件</w:t>
      </w:r>
      <w:r>
        <w:rPr>
          <w:rFonts w:ascii="SimHei" w:hAnsi="SimHei" w:eastAsia="SimHei" w:cs="SimHei"/>
          <w:sz w:val="31"/>
          <w:szCs w:val="31"/>
          <w:spacing w:val="-45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-4"/>
        </w:rPr>
        <w:t>1</w:t>
      </w:r>
    </w:p>
    <w:p>
      <w:pPr>
        <w:spacing w:line="438" w:lineRule="auto"/>
        <w:rPr>
          <w:rFonts w:ascii="Arial"/>
          <w:sz w:val="21"/>
        </w:rPr>
      </w:pPr>
      <w:r/>
    </w:p>
    <w:p>
      <w:pPr>
        <w:ind w:left="2439"/>
        <w:spacing w:before="184" w:line="182" w:lineRule="auto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8"/>
        </w:rPr>
        <w:t>青岛市社会科学界联合会</w:t>
      </w:r>
    </w:p>
    <w:p>
      <w:pPr>
        <w:ind w:left="1334"/>
        <w:spacing w:before="1" w:line="211" w:lineRule="auto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9"/>
        </w:rPr>
        <w:t>重点社会科学普及项目资助管理办法</w:t>
      </w:r>
    </w:p>
    <w:p>
      <w:pPr>
        <w:spacing w:line="352" w:lineRule="auto"/>
        <w:rPr>
          <w:rFonts w:ascii="Arial"/>
          <w:sz w:val="21"/>
        </w:rPr>
      </w:pPr>
      <w:r/>
    </w:p>
    <w:p>
      <w:pPr>
        <w:spacing w:line="352" w:lineRule="auto"/>
        <w:rPr>
          <w:rFonts w:ascii="Arial"/>
          <w:sz w:val="21"/>
        </w:rPr>
      </w:pPr>
      <w:r/>
    </w:p>
    <w:p>
      <w:pPr>
        <w:ind w:left="3519"/>
        <w:spacing w:before="114" w:line="227" w:lineRule="auto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</w:rPr>
        <w:t>第一章</w:t>
      </w:r>
      <w:r>
        <w:rPr>
          <w:rFonts w:ascii="SimHei" w:hAnsi="SimHei" w:eastAsia="SimHei" w:cs="SimHei"/>
          <w:sz w:val="35"/>
          <w:szCs w:val="35"/>
          <w:spacing w:val="17"/>
        </w:rPr>
        <w:t xml:space="preserve">  </w:t>
      </w:r>
      <w:r>
        <w:rPr>
          <w:rFonts w:ascii="SimHei" w:hAnsi="SimHei" w:eastAsia="SimHei" w:cs="SimHei"/>
          <w:sz w:val="35"/>
          <w:szCs w:val="35"/>
        </w:rPr>
        <w:t>总</w:t>
      </w:r>
      <w:r>
        <w:rPr>
          <w:rFonts w:ascii="SimHei" w:hAnsi="SimHei" w:eastAsia="SimHei" w:cs="SimHei"/>
          <w:sz w:val="35"/>
          <w:szCs w:val="35"/>
          <w:spacing w:val="11"/>
        </w:rPr>
        <w:t xml:space="preserve">  </w:t>
      </w:r>
      <w:r>
        <w:rPr>
          <w:rFonts w:ascii="SimHei" w:hAnsi="SimHei" w:eastAsia="SimHei" w:cs="SimHei"/>
          <w:sz w:val="35"/>
          <w:szCs w:val="35"/>
        </w:rPr>
        <w:t>则</w:t>
      </w:r>
    </w:p>
    <w:p>
      <w:pPr>
        <w:spacing w:line="339" w:lineRule="auto"/>
        <w:rPr>
          <w:rFonts w:ascii="Arial"/>
          <w:sz w:val="21"/>
        </w:rPr>
      </w:pPr>
      <w:r/>
    </w:p>
    <w:p>
      <w:pPr>
        <w:pStyle w:val="BodyText"/>
        <w:ind w:firstLine="653"/>
        <w:spacing w:before="101" w:line="316" w:lineRule="auto"/>
        <w:rPr/>
      </w:pPr>
      <w:r>
        <w:rPr>
          <w:rFonts w:ascii="KaiTi" w:hAnsi="KaiTi" w:eastAsia="KaiTi" w:cs="KaiTi"/>
          <w:spacing w:val="4"/>
        </w:rPr>
        <w:t>第一条</w:t>
      </w:r>
      <w:r>
        <w:rPr>
          <w:rFonts w:ascii="KaiTi" w:hAnsi="KaiTi" w:eastAsia="KaiTi" w:cs="KaiTi"/>
          <w:spacing w:val="4"/>
        </w:rPr>
        <w:t xml:space="preserve">  </w:t>
      </w:r>
      <w:r>
        <w:rPr>
          <w:spacing w:val="4"/>
        </w:rPr>
        <w:t>对重点社会科学普及项目进行资助，是青岛市社科</w:t>
      </w:r>
      <w:r>
        <w:rPr>
          <w:spacing w:val="5"/>
        </w:rPr>
        <w:t>联深度整合全市社科普及资源，发掘社科普及工作典型，创新社</w:t>
      </w:r>
      <w:r>
        <w:rPr>
          <w:spacing w:val="5"/>
        </w:rPr>
        <w:t>科普及工作模式的重要举措。目的是通过支持有关单位开展社会</w:t>
      </w:r>
      <w:r>
        <w:rPr>
          <w:spacing w:val="3"/>
        </w:rPr>
        <w:t>科学普及活动，调动广大社科工作者参与社科普及工作的积极性，</w:t>
      </w:r>
      <w:r>
        <w:rPr>
          <w:spacing w:val="5"/>
        </w:rPr>
        <w:t>推动社科普及工作高质量发展，让社科普及活动惠及民生，提升</w:t>
      </w:r>
      <w:r>
        <w:rPr>
          <w:spacing w:val="6"/>
        </w:rPr>
        <w:t>公众人文素养。</w:t>
      </w:r>
    </w:p>
    <w:p>
      <w:pPr>
        <w:pStyle w:val="BodyText"/>
        <w:ind w:left="3" w:right="145" w:firstLine="649"/>
        <w:spacing w:before="174" w:line="319" w:lineRule="auto"/>
        <w:rPr/>
      </w:pPr>
      <w:r>
        <w:rPr>
          <w:rFonts w:ascii="KaiTi" w:hAnsi="KaiTi" w:eastAsia="KaiTi" w:cs="KaiTi"/>
          <w:spacing w:val="8"/>
        </w:rPr>
        <w:t>第二条</w:t>
      </w:r>
      <w:r>
        <w:rPr>
          <w:rFonts w:ascii="KaiTi" w:hAnsi="KaiTi" w:eastAsia="KaiTi" w:cs="KaiTi"/>
          <w:spacing w:val="8"/>
        </w:rPr>
        <w:t xml:space="preserve">  </w:t>
      </w:r>
      <w:r>
        <w:rPr>
          <w:spacing w:val="8"/>
        </w:rPr>
        <w:t>重点社会科学普及项目资助由市社科联组织实施，</w:t>
      </w:r>
      <w:r>
        <w:rPr>
          <w:spacing w:val="-2"/>
        </w:rPr>
        <w:t>面向各区市、在青各高校、市社科联所属学会（协会、</w:t>
      </w:r>
      <w:r>
        <w:rPr>
          <w:spacing w:val="-3"/>
        </w:rPr>
        <w:t>研究会）、</w:t>
      </w:r>
      <w:r>
        <w:rPr>
          <w:spacing w:val="5"/>
        </w:rPr>
        <w:t>社科普及教育基地等有关单位。重点资助优质社科普及资源进基</w:t>
      </w:r>
      <w:r>
        <w:rPr>
          <w:spacing w:val="5"/>
        </w:rPr>
        <w:t>层、社科普及志愿服务项目、校地联合开展的社科普及活动、学</w:t>
      </w:r>
      <w:r>
        <w:rPr>
          <w:spacing w:val="5"/>
        </w:rPr>
        <w:t>术成果转化反哺育人项目等，以及企事业单位、省市社科普及教</w:t>
      </w:r>
      <w:r>
        <w:rPr>
          <w:spacing w:val="5"/>
        </w:rPr>
        <w:t>育基地、学会（协会、研究会）等面向社会开展的公益性社科普</w:t>
      </w:r>
      <w:r>
        <w:rPr>
          <w:spacing w:val="3"/>
        </w:rPr>
        <w:t>及活动等。</w:t>
      </w:r>
    </w:p>
    <w:p>
      <w:pPr>
        <w:pStyle w:val="BodyText"/>
        <w:ind w:left="3" w:right="250" w:firstLine="649"/>
        <w:spacing w:before="174" w:line="281" w:lineRule="auto"/>
        <w:rPr/>
      </w:pPr>
      <w:r>
        <w:rPr>
          <w:rFonts w:ascii="KaiTi" w:hAnsi="KaiTi" w:eastAsia="KaiTi" w:cs="KaiTi"/>
          <w:spacing w:val="4"/>
        </w:rPr>
        <w:t>第三条</w:t>
      </w:r>
      <w:r>
        <w:rPr>
          <w:rFonts w:ascii="KaiTi" w:hAnsi="KaiTi" w:eastAsia="KaiTi" w:cs="KaiTi"/>
          <w:spacing w:val="4"/>
        </w:rPr>
        <w:t xml:space="preserve">  </w:t>
      </w:r>
      <w:r>
        <w:rPr>
          <w:spacing w:val="4"/>
        </w:rPr>
        <w:t>重点社会科学普及项目的主要形式有：举办有较强</w:t>
      </w:r>
      <w:r>
        <w:rPr>
          <w:spacing w:val="5"/>
        </w:rPr>
        <w:t>社会影响力的宣讲活动、科普展览、文化市集、文艺演出、比赛</w:t>
      </w:r>
    </w:p>
    <w:p>
      <w:pPr>
        <w:spacing w:line="281" w:lineRule="auto"/>
        <w:sectPr>
          <w:footerReference w:type="default" r:id="rId7"/>
          <w:pgSz w:w="11906" w:h="16839"/>
          <w:pgMar w:top="1431" w:right="1224" w:bottom="1346" w:left="1603" w:header="0" w:footer="982" w:gutter="0"/>
        </w:sectPr>
        <w:rPr/>
      </w:pP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pStyle w:val="BodyText"/>
        <w:ind w:left="9"/>
        <w:spacing w:before="101" w:line="226" w:lineRule="auto"/>
        <w:rPr/>
      </w:pPr>
      <w:r>
        <w:rPr>
          <w:spacing w:val="5"/>
        </w:rPr>
        <w:t>活动、数字类作品等。</w:t>
      </w:r>
    </w:p>
    <w:p>
      <w:pPr>
        <w:spacing w:line="307" w:lineRule="auto"/>
        <w:rPr>
          <w:rFonts w:ascii="Arial"/>
          <w:sz w:val="21"/>
        </w:rPr>
      </w:pPr>
      <w:r/>
    </w:p>
    <w:p>
      <w:pPr>
        <w:ind w:left="3517"/>
        <w:spacing w:before="114" w:line="227" w:lineRule="auto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:spacing w:val="-4"/>
        </w:rPr>
        <w:t>第二章</w:t>
      </w:r>
      <w:r>
        <w:rPr>
          <w:rFonts w:ascii="SimHei" w:hAnsi="SimHei" w:eastAsia="SimHei" w:cs="SimHei"/>
          <w:sz w:val="35"/>
          <w:szCs w:val="35"/>
          <w:spacing w:val="27"/>
        </w:rPr>
        <w:t xml:space="preserve">  </w:t>
      </w:r>
      <w:r>
        <w:rPr>
          <w:rFonts w:ascii="SimHei" w:hAnsi="SimHei" w:eastAsia="SimHei" w:cs="SimHei"/>
          <w:sz w:val="35"/>
          <w:szCs w:val="35"/>
          <w:spacing w:val="-4"/>
        </w:rPr>
        <w:t>申</w:t>
      </w:r>
      <w:r>
        <w:rPr>
          <w:rFonts w:ascii="SimHei" w:hAnsi="SimHei" w:eastAsia="SimHei" w:cs="SimHei"/>
          <w:sz w:val="35"/>
          <w:szCs w:val="35"/>
          <w:spacing w:val="11"/>
        </w:rPr>
        <w:t xml:space="preserve">  </w:t>
      </w:r>
      <w:r>
        <w:rPr>
          <w:rFonts w:ascii="SimHei" w:hAnsi="SimHei" w:eastAsia="SimHei" w:cs="SimHei"/>
          <w:sz w:val="35"/>
          <w:szCs w:val="35"/>
          <w:spacing w:val="-4"/>
        </w:rPr>
        <w:t>报</w:t>
      </w:r>
    </w:p>
    <w:p>
      <w:pPr>
        <w:spacing w:line="343" w:lineRule="auto"/>
        <w:rPr>
          <w:rFonts w:ascii="Arial"/>
          <w:sz w:val="21"/>
        </w:rPr>
      </w:pPr>
      <w:r/>
    </w:p>
    <w:p>
      <w:pPr>
        <w:pStyle w:val="BodyText"/>
        <w:ind w:left="7" w:right="2" w:firstLine="643"/>
        <w:spacing w:before="101" w:line="280" w:lineRule="auto"/>
        <w:rPr/>
      </w:pPr>
      <w:r>
        <w:rPr>
          <w:rFonts w:ascii="KaiTi" w:hAnsi="KaiTi" w:eastAsia="KaiTi" w:cs="KaiTi"/>
          <w:spacing w:val="13"/>
        </w:rPr>
        <w:t>第四条</w:t>
      </w:r>
      <w:r>
        <w:rPr>
          <w:rFonts w:ascii="KaiTi" w:hAnsi="KaiTi" w:eastAsia="KaiTi" w:cs="KaiTi"/>
          <w:spacing w:val="13"/>
        </w:rPr>
        <w:t xml:space="preserve">  </w:t>
      </w:r>
      <w:r>
        <w:rPr>
          <w:spacing w:val="13"/>
        </w:rPr>
        <w:t>重点社会科学普及项目</w:t>
      </w:r>
      <w:r>
        <w:rPr>
          <w:spacing w:val="-72"/>
        </w:rPr>
        <w:t xml:space="preserve"> </w:t>
      </w:r>
      <w:r>
        <w:rPr>
          <w:spacing w:val="13"/>
        </w:rPr>
        <w:t>由有关单位根据当年通知</w:t>
      </w:r>
      <w:r>
        <w:rPr>
          <w:spacing w:val="6"/>
        </w:rPr>
        <w:t>要求进行申报，</w:t>
      </w:r>
      <w:r>
        <w:rPr>
          <w:spacing w:val="-86"/>
        </w:rPr>
        <w:t xml:space="preserve"> </w:t>
      </w:r>
      <w:r>
        <w:rPr>
          <w:spacing w:val="6"/>
        </w:rPr>
        <w:t>由市社科联编制年度社科普及重点项目清</w:t>
      </w:r>
      <w:r>
        <w:rPr>
          <w:spacing w:val="5"/>
        </w:rPr>
        <w:t>单。</w:t>
      </w:r>
    </w:p>
    <w:p>
      <w:pPr>
        <w:pStyle w:val="BodyText"/>
        <w:ind w:firstLine="650"/>
        <w:spacing w:before="177" w:line="316" w:lineRule="auto"/>
        <w:rPr/>
      </w:pPr>
      <w:r>
        <w:rPr>
          <w:rFonts w:ascii="KaiTi" w:hAnsi="KaiTi" w:eastAsia="KaiTi" w:cs="KaiTi"/>
          <w:spacing w:val="16"/>
        </w:rPr>
        <w:t>第五条</w:t>
      </w:r>
      <w:r>
        <w:rPr>
          <w:rFonts w:ascii="KaiTi" w:hAnsi="KaiTi" w:eastAsia="KaiTi" w:cs="KaiTi"/>
          <w:spacing w:val="16"/>
        </w:rPr>
        <w:t xml:space="preserve">  </w:t>
      </w:r>
      <w:r>
        <w:rPr>
          <w:spacing w:val="16"/>
        </w:rPr>
        <w:t>重点社会科学普及项目必须以习近平新时代中国</w:t>
      </w:r>
      <w:r>
        <w:rPr>
          <w:spacing w:val="5"/>
        </w:rPr>
        <w:t>特色社会主义思想为指导，坚持正确的政治方向和学术导向，践</w:t>
      </w:r>
      <w:r>
        <w:rPr>
          <w:spacing w:val="5"/>
        </w:rPr>
        <w:t>行社会主义核心价值观，坚持弘扬主旋律、传播正能量，决不允</w:t>
      </w:r>
      <w:r>
        <w:rPr>
          <w:spacing w:val="5"/>
        </w:rPr>
        <w:t>许以社会科学普及为名从事危害国家安全、荣誉和利益，损害公</w:t>
      </w:r>
      <w:r>
        <w:rPr>
          <w:spacing w:val="5"/>
        </w:rPr>
        <w:t>共利益或者他人合法权益的活动，决不允许散布违背党的理论路</w:t>
      </w:r>
      <w:r>
        <w:rPr>
          <w:spacing w:val="8"/>
        </w:rPr>
        <w:t>线方针政策的意见，切实守住意识形态的底线。</w:t>
      </w:r>
    </w:p>
    <w:p>
      <w:pPr>
        <w:pStyle w:val="BodyText"/>
        <w:ind w:left="33" w:right="2" w:firstLine="617"/>
        <w:spacing w:before="179" w:line="280" w:lineRule="auto"/>
        <w:rPr/>
      </w:pPr>
      <w:r>
        <w:rPr>
          <w:rFonts w:ascii="KaiTi" w:hAnsi="KaiTi" w:eastAsia="KaiTi" w:cs="KaiTi"/>
          <w:spacing w:val="4"/>
        </w:rPr>
        <w:t>第六条</w:t>
      </w:r>
      <w:r>
        <w:rPr>
          <w:rFonts w:ascii="KaiTi" w:hAnsi="KaiTi" w:eastAsia="KaiTi" w:cs="KaiTi"/>
          <w:spacing w:val="4"/>
        </w:rPr>
        <w:t xml:space="preserve">  </w:t>
      </w:r>
      <w:r>
        <w:rPr>
          <w:spacing w:val="4"/>
        </w:rPr>
        <w:t>重点社会科学普及项目由活动主办方牵头申报，可</w:t>
      </w:r>
      <w:r>
        <w:rPr>
          <w:spacing w:val="7"/>
        </w:rPr>
        <w:t>以单项活动参加申报，也可以多项活动组合参加申报。</w:t>
      </w:r>
    </w:p>
    <w:p>
      <w:pPr>
        <w:pStyle w:val="BodyText"/>
        <w:ind w:left="19" w:firstLine="630"/>
        <w:spacing w:before="181" w:line="298" w:lineRule="auto"/>
        <w:rPr/>
      </w:pPr>
      <w:r>
        <w:rPr>
          <w:rFonts w:ascii="KaiTi" w:hAnsi="KaiTi" w:eastAsia="KaiTi" w:cs="KaiTi"/>
          <w:spacing w:val="4"/>
        </w:rPr>
        <w:t>第七条</w:t>
      </w:r>
      <w:r>
        <w:rPr>
          <w:rFonts w:ascii="KaiTi" w:hAnsi="KaiTi" w:eastAsia="KaiTi" w:cs="KaiTi"/>
          <w:spacing w:val="4"/>
        </w:rPr>
        <w:t xml:space="preserve">  </w:t>
      </w:r>
      <w:r>
        <w:rPr>
          <w:spacing w:val="4"/>
        </w:rPr>
        <w:t>重点社会科学普及项目要主题鲜明，深入宣传贯彻</w:t>
      </w:r>
      <w:r>
        <w:rPr>
          <w:spacing w:val="4"/>
        </w:rPr>
        <w:t>习近平文化思想，坚持问题导向、需求导向、目标导向，推动党</w:t>
      </w:r>
      <w:r>
        <w:rPr>
          <w:spacing w:val="8"/>
        </w:rPr>
        <w:t>的创新理论大众化，满足人民群众日益增长的精神文化需求。</w:t>
      </w:r>
    </w:p>
    <w:p>
      <w:pPr>
        <w:pStyle w:val="BodyText"/>
        <w:ind w:left="18" w:firstLine="632"/>
        <w:spacing w:before="178" w:line="298" w:lineRule="auto"/>
        <w:rPr/>
      </w:pPr>
      <w:r>
        <w:rPr>
          <w:rFonts w:ascii="KaiTi" w:hAnsi="KaiTi" w:eastAsia="KaiTi" w:cs="KaiTi"/>
          <w:spacing w:val="16"/>
        </w:rPr>
        <w:t>第八条</w:t>
      </w:r>
      <w:r>
        <w:rPr>
          <w:rFonts w:ascii="KaiTi" w:hAnsi="KaiTi" w:eastAsia="KaiTi" w:cs="KaiTi"/>
          <w:spacing w:val="16"/>
        </w:rPr>
        <w:t xml:space="preserve">  </w:t>
      </w:r>
      <w:r>
        <w:rPr>
          <w:spacing w:val="16"/>
        </w:rPr>
        <w:t>青岛市社科联自申报通知发布之日起开始受理重</w:t>
      </w:r>
      <w:r>
        <w:rPr>
          <w:spacing w:val="4"/>
        </w:rPr>
        <w:t>点社科普及项目申报，具体受理期限以每年发布的申报通知规定</w:t>
      </w:r>
      <w:r>
        <w:rPr>
          <w:spacing w:val="1"/>
        </w:rPr>
        <w:t>的期限为准。</w:t>
      </w:r>
    </w:p>
    <w:p>
      <w:pPr>
        <w:pStyle w:val="BodyText"/>
        <w:ind w:left="3" w:right="2" w:firstLine="647"/>
        <w:spacing w:before="175" w:line="298" w:lineRule="auto"/>
        <w:rPr/>
      </w:pPr>
      <w:r>
        <w:rPr>
          <w:rFonts w:ascii="KaiTi" w:hAnsi="KaiTi" w:eastAsia="KaiTi" w:cs="KaiTi"/>
          <w:spacing w:val="16"/>
        </w:rPr>
        <w:t>第九条</w:t>
      </w:r>
      <w:r>
        <w:rPr>
          <w:rFonts w:ascii="KaiTi" w:hAnsi="KaiTi" w:eastAsia="KaiTi" w:cs="KaiTi"/>
          <w:spacing w:val="16"/>
        </w:rPr>
        <w:t xml:space="preserve">  </w:t>
      </w:r>
      <w:r>
        <w:rPr>
          <w:spacing w:val="16"/>
        </w:rPr>
        <w:t>各申报单位须对所申报的重点社会科学普及项目</w:t>
      </w:r>
      <w:r>
        <w:rPr>
          <w:spacing w:val="5"/>
        </w:rPr>
        <w:t>进行初审，确保意识形态和信息真实性方面无问题后，在申报表</w:t>
      </w:r>
      <w:r>
        <w:rPr>
          <w:spacing w:val="5"/>
        </w:rPr>
        <w:t>上签署明确意见，区市推荐的项目需经区市党委宣传部审查并推</w:t>
      </w:r>
    </w:p>
    <w:p>
      <w:pPr>
        <w:spacing w:line="298" w:lineRule="auto"/>
        <w:sectPr>
          <w:footerReference w:type="default" r:id="rId8"/>
          <w:pgSz w:w="11906" w:h="16839"/>
          <w:pgMar w:top="1431" w:right="1473" w:bottom="1346" w:left="1606" w:header="0" w:footer="982" w:gutter="0"/>
        </w:sectPr>
        <w:rPr/>
      </w:pP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pStyle w:val="BodyText"/>
        <w:spacing w:before="101" w:line="228" w:lineRule="auto"/>
        <w:rPr/>
      </w:pPr>
      <w:r>
        <w:rPr>
          <w:spacing w:val="-7"/>
        </w:rPr>
        <w:t>荐。</w:t>
      </w:r>
    </w:p>
    <w:p>
      <w:pPr>
        <w:spacing w:line="304" w:lineRule="auto"/>
        <w:rPr>
          <w:rFonts w:ascii="Arial"/>
          <w:sz w:val="21"/>
        </w:rPr>
      </w:pPr>
      <w:r/>
    </w:p>
    <w:p>
      <w:pPr>
        <w:ind w:left="3516"/>
        <w:spacing w:before="113" w:line="227" w:lineRule="auto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:spacing w:val="2"/>
        </w:rPr>
        <w:t>第三章</w:t>
      </w:r>
      <w:r>
        <w:rPr>
          <w:rFonts w:ascii="SimHei" w:hAnsi="SimHei" w:eastAsia="SimHei" w:cs="SimHei"/>
          <w:sz w:val="35"/>
          <w:szCs w:val="35"/>
          <w:spacing w:val="12"/>
        </w:rPr>
        <w:t xml:space="preserve">  </w:t>
      </w:r>
      <w:r>
        <w:rPr>
          <w:rFonts w:ascii="SimHei" w:hAnsi="SimHei" w:eastAsia="SimHei" w:cs="SimHei"/>
          <w:sz w:val="35"/>
          <w:szCs w:val="35"/>
          <w:spacing w:val="2"/>
        </w:rPr>
        <w:t>评</w:t>
      </w:r>
      <w:r>
        <w:rPr>
          <w:rFonts w:ascii="SimHei" w:hAnsi="SimHei" w:eastAsia="SimHei" w:cs="SimHei"/>
          <w:sz w:val="35"/>
          <w:szCs w:val="35"/>
          <w:spacing w:val="17"/>
        </w:rPr>
        <w:t xml:space="preserve">  </w:t>
      </w:r>
      <w:r>
        <w:rPr>
          <w:rFonts w:ascii="SimHei" w:hAnsi="SimHei" w:eastAsia="SimHei" w:cs="SimHei"/>
          <w:sz w:val="35"/>
          <w:szCs w:val="35"/>
          <w:spacing w:val="2"/>
        </w:rPr>
        <w:t>审</w:t>
      </w:r>
    </w:p>
    <w:p>
      <w:pPr>
        <w:spacing w:line="341" w:lineRule="auto"/>
        <w:rPr>
          <w:rFonts w:ascii="Arial"/>
          <w:sz w:val="21"/>
        </w:rPr>
      </w:pPr>
      <w:r/>
    </w:p>
    <w:p>
      <w:pPr>
        <w:pStyle w:val="BodyText"/>
        <w:ind w:left="3" w:right="160" w:firstLine="645"/>
        <w:spacing w:before="101" w:line="307" w:lineRule="auto"/>
        <w:rPr/>
      </w:pPr>
      <w:r>
        <w:rPr>
          <w:rFonts w:ascii="KaiTi" w:hAnsi="KaiTi" w:eastAsia="KaiTi" w:cs="KaiTi"/>
          <w:spacing w:val="4"/>
        </w:rPr>
        <w:t>第十条</w:t>
      </w:r>
      <w:r>
        <w:rPr>
          <w:rFonts w:ascii="KaiTi" w:hAnsi="KaiTi" w:eastAsia="KaiTi" w:cs="KaiTi"/>
          <w:spacing w:val="4"/>
        </w:rPr>
        <w:t xml:space="preserve">  </w:t>
      </w:r>
      <w:r>
        <w:rPr>
          <w:spacing w:val="4"/>
        </w:rPr>
        <w:t>对纳入年度社会科学普及管理清单的重点项目，年</w:t>
      </w:r>
      <w:r>
        <w:rPr>
          <w:spacing w:val="-3"/>
        </w:rPr>
        <w:t>底前对项目开展情况从创新性、创优性、效益性等维度进行总结，</w:t>
      </w:r>
      <w:r>
        <w:rPr>
          <w:spacing w:val="5"/>
        </w:rPr>
        <w:t>并提供相关证明材料，由青岛市社科联组织专家进行评审</w:t>
      </w:r>
      <w:r>
        <w:rPr>
          <w:spacing w:val="4"/>
        </w:rPr>
        <w:t>，在专</w:t>
      </w:r>
      <w:r>
        <w:rPr>
          <w:spacing w:val="8"/>
        </w:rPr>
        <w:t>家评审推荐的基础上，经市社科联党组研究确定择优资助。</w:t>
      </w:r>
    </w:p>
    <w:p>
      <w:pPr>
        <w:pStyle w:val="BodyText"/>
        <w:ind w:right="164" w:firstLine="649"/>
        <w:spacing w:before="176" w:line="313" w:lineRule="auto"/>
        <w:rPr/>
      </w:pPr>
      <w:r>
        <w:rPr>
          <w:rFonts w:ascii="KaiTi" w:hAnsi="KaiTi" w:eastAsia="KaiTi" w:cs="KaiTi"/>
          <w:spacing w:val="4"/>
        </w:rPr>
        <w:t>第十一条</w:t>
      </w:r>
      <w:r>
        <w:rPr>
          <w:rFonts w:ascii="KaiTi" w:hAnsi="KaiTi" w:eastAsia="KaiTi" w:cs="KaiTi"/>
          <w:spacing w:val="4"/>
        </w:rPr>
        <w:t xml:space="preserve">  </w:t>
      </w:r>
      <w:r>
        <w:rPr>
          <w:spacing w:val="4"/>
        </w:rPr>
        <w:t>每年资助的重点社会科学普及项目，侧重于支持</w:t>
      </w:r>
      <w:r>
        <w:rPr>
          <w:spacing w:val="-3"/>
        </w:rPr>
        <w:t>层次高，科学性、知识性强，社会影响力大、受众范围广的项目；</w:t>
      </w:r>
      <w:r>
        <w:rPr>
          <w:spacing w:val="-3"/>
        </w:rPr>
        <w:t>侧重于向深入基层、深入社区，直接为广大群众服务的活动项目；</w:t>
      </w:r>
      <w:r>
        <w:rPr>
          <w:spacing w:val="5"/>
        </w:rPr>
        <w:t>侧重于公益性社科普及志愿服务项目；侧重于社科普及的创新性</w:t>
      </w:r>
      <w:r>
        <w:rPr>
          <w:spacing w:val="-1"/>
        </w:rPr>
        <w:t>项目。</w:t>
      </w:r>
    </w:p>
    <w:p>
      <w:pPr>
        <w:spacing w:line="304" w:lineRule="auto"/>
        <w:rPr>
          <w:rFonts w:ascii="Arial"/>
          <w:sz w:val="21"/>
        </w:rPr>
      </w:pPr>
      <w:r/>
    </w:p>
    <w:p>
      <w:pPr>
        <w:ind w:left="3604"/>
        <w:spacing w:before="113" w:line="227" w:lineRule="auto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:spacing w:val="5"/>
        </w:rPr>
        <w:t>第四章</w:t>
      </w:r>
      <w:r>
        <w:rPr>
          <w:rFonts w:ascii="SimHei" w:hAnsi="SimHei" w:eastAsia="SimHei" w:cs="SimHei"/>
          <w:sz w:val="35"/>
          <w:szCs w:val="35"/>
          <w:spacing w:val="5"/>
        </w:rPr>
        <w:t xml:space="preserve">  </w:t>
      </w:r>
      <w:r>
        <w:rPr>
          <w:rFonts w:ascii="SimHei" w:hAnsi="SimHei" w:eastAsia="SimHei" w:cs="SimHei"/>
          <w:sz w:val="35"/>
          <w:szCs w:val="35"/>
          <w:spacing w:val="5"/>
        </w:rPr>
        <w:t>激</w:t>
      </w:r>
      <w:r>
        <w:rPr>
          <w:rFonts w:ascii="SimHei" w:hAnsi="SimHei" w:eastAsia="SimHei" w:cs="SimHei"/>
          <w:sz w:val="35"/>
          <w:szCs w:val="35"/>
          <w:spacing w:val="16"/>
        </w:rPr>
        <w:t xml:space="preserve"> </w:t>
      </w:r>
      <w:r>
        <w:rPr>
          <w:rFonts w:ascii="SimHei" w:hAnsi="SimHei" w:eastAsia="SimHei" w:cs="SimHei"/>
          <w:sz w:val="35"/>
          <w:szCs w:val="35"/>
          <w:spacing w:val="5"/>
        </w:rPr>
        <w:t>励</w:t>
      </w:r>
    </w:p>
    <w:p>
      <w:pPr>
        <w:spacing w:line="341" w:lineRule="auto"/>
        <w:rPr>
          <w:rFonts w:ascii="Arial"/>
          <w:sz w:val="21"/>
        </w:rPr>
      </w:pPr>
      <w:r/>
    </w:p>
    <w:p>
      <w:pPr>
        <w:pStyle w:val="BodyText"/>
        <w:ind w:left="5" w:right="249" w:firstLine="644"/>
        <w:spacing w:before="101" w:line="300" w:lineRule="auto"/>
        <w:rPr/>
      </w:pPr>
      <w:r>
        <w:rPr>
          <w:rFonts w:ascii="KaiTi" w:hAnsi="KaiTi" w:eastAsia="KaiTi" w:cs="KaiTi"/>
          <w:spacing w:val="16"/>
        </w:rPr>
        <w:t>第十二条</w:t>
      </w:r>
      <w:r>
        <w:rPr>
          <w:rFonts w:ascii="KaiTi" w:hAnsi="KaiTi" w:eastAsia="KaiTi" w:cs="KaiTi"/>
          <w:spacing w:val="16"/>
        </w:rPr>
        <w:t xml:space="preserve">  </w:t>
      </w:r>
      <w:r>
        <w:rPr>
          <w:spacing w:val="16"/>
        </w:rPr>
        <w:t>市社科联对年度优秀重点社会科学普及项目分</w:t>
      </w:r>
      <w:r>
        <w:rPr>
          <w:spacing w:val="13"/>
        </w:rPr>
        <w:t>等级进行资助，根据项目质量效益情况，每</w:t>
      </w:r>
      <w:r>
        <w:rPr>
          <w:spacing w:val="12"/>
        </w:rPr>
        <w:t>项资助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2000-10000</w:t>
      </w:r>
      <w:r>
        <w:rPr>
          <w:spacing w:val="-9"/>
        </w:rPr>
        <w:t>元。</w:t>
      </w:r>
    </w:p>
    <w:p>
      <w:pPr>
        <w:pStyle w:val="BodyText"/>
        <w:ind w:firstLine="649"/>
        <w:spacing w:before="170" w:line="280" w:lineRule="auto"/>
        <w:rPr/>
      </w:pPr>
      <w:r>
        <w:rPr>
          <w:rFonts w:ascii="KaiTi" w:hAnsi="KaiTi" w:eastAsia="KaiTi" w:cs="KaiTi"/>
          <w:spacing w:val="2"/>
        </w:rPr>
        <w:t>第十三条</w:t>
      </w:r>
      <w:r>
        <w:rPr>
          <w:rFonts w:ascii="KaiTi" w:hAnsi="KaiTi" w:eastAsia="KaiTi" w:cs="KaiTi"/>
          <w:spacing w:val="2"/>
        </w:rPr>
        <w:t xml:space="preserve">  </w:t>
      </w:r>
      <w:r>
        <w:rPr>
          <w:spacing w:val="2"/>
        </w:rPr>
        <w:t>对优秀社科普及项目的经验做法，进行总结</w:t>
      </w:r>
      <w:r>
        <w:rPr>
          <w:spacing w:val="1"/>
        </w:rPr>
        <w:t>提炼，</w:t>
      </w:r>
      <w:r>
        <w:rPr>
          <w:spacing w:val="8"/>
        </w:rPr>
        <w:t>形成工作典型，通过各类宣传平台进行推广。</w:t>
      </w:r>
    </w:p>
    <w:p>
      <w:pPr>
        <w:pStyle w:val="BodyText"/>
        <w:ind w:right="251" w:firstLine="649"/>
        <w:spacing w:before="180" w:line="298" w:lineRule="auto"/>
        <w:rPr/>
      </w:pPr>
      <w:r>
        <w:rPr>
          <w:rFonts w:ascii="KaiTi" w:hAnsi="KaiTi" w:eastAsia="KaiTi" w:cs="KaiTi"/>
          <w:spacing w:val="16"/>
        </w:rPr>
        <w:t>第十四条</w:t>
      </w:r>
      <w:r>
        <w:rPr>
          <w:rFonts w:ascii="KaiTi" w:hAnsi="KaiTi" w:eastAsia="KaiTi" w:cs="KaiTi"/>
          <w:spacing w:val="16"/>
        </w:rPr>
        <w:t xml:space="preserve">  </w:t>
      </w:r>
      <w:r>
        <w:rPr>
          <w:spacing w:val="16"/>
        </w:rPr>
        <w:t>获当年度重点社会科学普及项目资助的单位应</w:t>
      </w:r>
      <w:r>
        <w:rPr>
          <w:spacing w:val="5"/>
        </w:rPr>
        <w:t>按照市社科联发布的通知要求，在规定时间内，持正规票据办理</w:t>
      </w:r>
      <w:r>
        <w:rPr>
          <w:spacing w:val="5"/>
        </w:rPr>
        <w:t>相关手续。资助的经费主要用于各单位组织社科普及活动的会务</w:t>
      </w:r>
    </w:p>
    <w:p>
      <w:pPr>
        <w:spacing w:line="298" w:lineRule="auto"/>
        <w:sectPr>
          <w:footerReference w:type="default" r:id="rId9"/>
          <w:pgSz w:w="11906" w:h="16839"/>
          <w:pgMar w:top="1431" w:right="1224" w:bottom="1346" w:left="1607" w:header="0" w:footer="982" w:gutter="0"/>
        </w:sectPr>
        <w:rPr/>
      </w:pP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pStyle w:val="BodyText"/>
        <w:ind w:left="6"/>
        <w:spacing w:before="101" w:line="226" w:lineRule="auto"/>
        <w:rPr/>
      </w:pPr>
      <w:r>
        <w:rPr>
          <w:spacing w:val="8"/>
        </w:rPr>
        <w:t>费、科普宣传资料制作印刷费等相关社科普及活动支出。</w:t>
      </w:r>
    </w:p>
    <w:p>
      <w:pPr>
        <w:spacing w:line="307" w:lineRule="auto"/>
        <w:rPr>
          <w:rFonts w:ascii="Arial"/>
          <w:sz w:val="21"/>
        </w:rPr>
      </w:pPr>
      <w:r/>
    </w:p>
    <w:p>
      <w:pPr>
        <w:ind w:left="3332"/>
        <w:spacing w:before="114" w:line="227" w:lineRule="auto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:spacing w:val="-2"/>
        </w:rPr>
        <w:t>第五章</w:t>
      </w:r>
      <w:r>
        <w:rPr>
          <w:rFonts w:ascii="SimHei" w:hAnsi="SimHei" w:eastAsia="SimHei" w:cs="SimHei"/>
          <w:sz w:val="35"/>
          <w:szCs w:val="35"/>
          <w:spacing w:val="22"/>
        </w:rPr>
        <w:t xml:space="preserve">  </w:t>
      </w:r>
      <w:r>
        <w:rPr>
          <w:rFonts w:ascii="SimHei" w:hAnsi="SimHei" w:eastAsia="SimHei" w:cs="SimHei"/>
          <w:sz w:val="35"/>
          <w:szCs w:val="35"/>
          <w:spacing w:val="-2"/>
        </w:rPr>
        <w:t>附</w:t>
      </w:r>
      <w:r>
        <w:rPr>
          <w:rFonts w:ascii="SimHei" w:hAnsi="SimHei" w:eastAsia="SimHei" w:cs="SimHei"/>
          <w:sz w:val="35"/>
          <w:szCs w:val="35"/>
          <w:spacing w:val="8"/>
        </w:rPr>
        <w:t xml:space="preserve">    </w:t>
      </w:r>
      <w:r>
        <w:rPr>
          <w:rFonts w:ascii="SimHei" w:hAnsi="SimHei" w:eastAsia="SimHei" w:cs="SimHei"/>
          <w:sz w:val="35"/>
          <w:szCs w:val="35"/>
          <w:spacing w:val="-2"/>
        </w:rPr>
        <w:t>则</w:t>
      </w:r>
    </w:p>
    <w:p>
      <w:pPr>
        <w:spacing w:line="347" w:lineRule="auto"/>
        <w:rPr>
          <w:rFonts w:ascii="Arial"/>
          <w:sz w:val="21"/>
        </w:rPr>
      </w:pPr>
      <w:r/>
    </w:p>
    <w:p>
      <w:pPr>
        <w:pStyle w:val="BodyText"/>
        <w:ind w:firstLine="645"/>
        <w:spacing w:before="101" w:line="333" w:lineRule="auto"/>
        <w:jc w:val="both"/>
        <w:rPr/>
      </w:pPr>
      <w:r>
        <w:rPr>
          <w:rFonts w:ascii="KaiTi" w:hAnsi="KaiTi" w:eastAsia="KaiTi" w:cs="KaiTi"/>
        </w:rPr>
        <w:t>第十五条</w:t>
      </w:r>
      <w:r>
        <w:rPr>
          <w:rFonts w:ascii="KaiTi" w:hAnsi="KaiTi" w:eastAsia="KaiTi" w:cs="KaiTi"/>
        </w:rPr>
        <w:t xml:space="preserve">  </w:t>
      </w:r>
      <w:r>
        <w:rPr/>
        <w:t>本办法自公布之日起实行，原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</w:rPr>
        <w:t>2020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-1"/>
        </w:rPr>
        <w:t>年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12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1"/>
        </w:rPr>
        <w:t>月印发</w:t>
      </w:r>
      <w:r>
        <w:rPr>
          <w:spacing w:val="8"/>
        </w:rPr>
        <w:t>的《青岛市社会科学界联合会重点社会科学普及活动管理办法》</w:t>
      </w:r>
      <w:r>
        <w:rPr>
          <w:spacing w:val="5"/>
        </w:rPr>
        <w:t>废止，未尽事项将另行研究制定具体办法和措施或根据实</w:t>
      </w:r>
      <w:r>
        <w:rPr>
          <w:spacing w:val="4"/>
        </w:rPr>
        <w:t>际情况</w:t>
      </w:r>
      <w:r>
        <w:rPr>
          <w:spacing w:val="8"/>
        </w:rPr>
        <w:t>予以研究解决。本办法由青岛市社科联负责解释。</w:t>
      </w:r>
    </w:p>
    <w:p>
      <w:pPr>
        <w:spacing w:line="333" w:lineRule="auto"/>
        <w:sectPr>
          <w:footerReference w:type="default" r:id="rId10"/>
          <w:pgSz w:w="11906" w:h="16839"/>
          <w:pgMar w:top="1431" w:right="1377" w:bottom="1346" w:left="1611" w:header="0" w:footer="982" w:gutter="0"/>
        </w:sectPr>
        <w:rPr/>
      </w:pPr>
    </w:p>
    <w:p>
      <w:pPr>
        <w:spacing w:line="357" w:lineRule="auto"/>
        <w:rPr>
          <w:rFonts w:ascii="Arial"/>
          <w:sz w:val="21"/>
        </w:rPr>
      </w:pPr>
      <w:r/>
    </w:p>
    <w:p>
      <w:pPr>
        <w:spacing w:line="358" w:lineRule="auto"/>
        <w:rPr>
          <w:rFonts w:ascii="Arial"/>
          <w:sz w:val="21"/>
        </w:rPr>
      </w:pPr>
      <w:r/>
    </w:p>
    <w:p>
      <w:pPr>
        <w:ind w:left="142"/>
        <w:spacing w:before="100" w:line="230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24"/>
        </w:rPr>
        <w:t>附件2</w:t>
      </w:r>
    </w:p>
    <w:p>
      <w:pPr>
        <w:spacing w:line="296" w:lineRule="auto"/>
        <w:rPr>
          <w:rFonts w:ascii="Arial"/>
          <w:sz w:val="21"/>
        </w:rPr>
      </w:pPr>
      <w:r/>
    </w:p>
    <w:p>
      <w:pPr>
        <w:spacing w:line="296" w:lineRule="auto"/>
        <w:rPr>
          <w:rFonts w:ascii="Arial"/>
          <w:sz w:val="21"/>
        </w:rPr>
      </w:pPr>
      <w:r/>
    </w:p>
    <w:p>
      <w:pPr>
        <w:ind w:left="367"/>
        <w:spacing w:before="185" w:line="212" w:lineRule="auto"/>
        <w:outlineLvl w:val="0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-28"/>
        </w:rPr>
        <w:t>青岛市社科联 2025 年重点社科普及项目申报表</w:t>
      </w:r>
    </w:p>
    <w:p>
      <w:pPr>
        <w:spacing w:line="187" w:lineRule="exact"/>
        <w:rPr/>
      </w:pPr>
      <w:r/>
    </w:p>
    <w:tbl>
      <w:tblPr>
        <w:tblStyle w:val="TableNormal"/>
        <w:tblW w:w="907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01"/>
        <w:gridCol w:w="3130"/>
        <w:gridCol w:w="2282"/>
        <w:gridCol w:w="2459"/>
      </w:tblGrid>
      <w:tr>
        <w:trPr>
          <w:trHeight w:val="569" w:hRule="atLeast"/>
        </w:trPr>
        <w:tc>
          <w:tcPr>
            <w:tcW w:w="9072" w:type="dxa"/>
            <w:vAlign w:val="top"/>
            <w:gridSpan w:val="4"/>
          </w:tcPr>
          <w:p>
            <w:pPr>
              <w:ind w:left="3704"/>
              <w:spacing w:before="144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一、项目基本信息</w:t>
            </w:r>
          </w:p>
        </w:tc>
      </w:tr>
      <w:tr>
        <w:trPr>
          <w:trHeight w:val="457" w:hRule="atLeast"/>
        </w:trPr>
        <w:tc>
          <w:tcPr>
            <w:tcW w:w="1201" w:type="dxa"/>
            <w:vAlign w:val="top"/>
          </w:tcPr>
          <w:p>
            <w:pPr>
              <w:ind w:left="184"/>
              <w:spacing w:before="122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项目名称</w:t>
            </w:r>
          </w:p>
        </w:tc>
        <w:tc>
          <w:tcPr>
            <w:tcW w:w="7871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1201" w:type="dxa"/>
            <w:vAlign w:val="top"/>
          </w:tcPr>
          <w:p>
            <w:pPr>
              <w:ind w:left="196" w:right="125" w:hanging="45"/>
              <w:spacing w:before="51" w:line="262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申报单位/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团队名称</w:t>
            </w:r>
          </w:p>
        </w:tc>
        <w:tc>
          <w:tcPr>
            <w:tcW w:w="7871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46" w:hRule="atLeast"/>
        </w:trPr>
        <w:tc>
          <w:tcPr>
            <w:tcW w:w="1201" w:type="dxa"/>
            <w:vAlign w:val="top"/>
          </w:tcPr>
          <w:p>
            <w:pPr>
              <w:ind w:left="403" w:right="181" w:hanging="201"/>
              <w:spacing w:before="111" w:line="288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申报主体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类型</w:t>
            </w:r>
          </w:p>
        </w:tc>
        <w:tc>
          <w:tcPr>
            <w:tcW w:w="7871" w:type="dxa"/>
            <w:vAlign w:val="top"/>
            <w:gridSpan w:val="3"/>
          </w:tcPr>
          <w:p>
            <w:pPr>
              <w:pStyle w:val="TableText"/>
              <w:ind w:left="137"/>
              <w:spacing w:before="97" w:line="219" w:lineRule="auto"/>
              <w:rPr/>
            </w:pPr>
            <w:r>
              <w:rPr>
                <w:spacing w:val="-4"/>
              </w:rPr>
              <w:t>□区（市）宣传部推荐</w:t>
            </w:r>
            <w:r>
              <w:rPr>
                <w:spacing w:val="4"/>
              </w:rPr>
              <w:t xml:space="preserve">        </w:t>
            </w:r>
            <w:r>
              <w:rPr>
                <w:spacing w:val="-4"/>
              </w:rPr>
              <w:t>□在青高校推荐</w:t>
            </w:r>
          </w:p>
          <w:p>
            <w:pPr>
              <w:pStyle w:val="TableText"/>
              <w:ind w:left="137"/>
              <w:spacing w:before="27" w:line="222" w:lineRule="auto"/>
              <w:rPr/>
            </w:pPr>
            <w:r>
              <w:rPr>
                <w:spacing w:val="-4"/>
              </w:rPr>
              <w:t>□社科普及教育基地</w:t>
            </w:r>
            <w:r>
              <w:rPr>
                <w:spacing w:val="3"/>
              </w:rPr>
              <w:t xml:space="preserve">          </w:t>
            </w:r>
            <w:r>
              <w:rPr>
                <w:spacing w:val="-4"/>
              </w:rPr>
              <w:t>□社科类社会团体</w:t>
            </w:r>
          </w:p>
        </w:tc>
      </w:tr>
      <w:tr>
        <w:trPr>
          <w:trHeight w:val="745" w:hRule="atLeast"/>
        </w:trPr>
        <w:tc>
          <w:tcPr>
            <w:tcW w:w="1201" w:type="dxa"/>
            <w:vAlign w:val="top"/>
          </w:tcPr>
          <w:p>
            <w:pPr>
              <w:ind w:left="184"/>
              <w:spacing w:before="112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项目类别</w:t>
            </w:r>
          </w:p>
          <w:p>
            <w:pPr>
              <w:ind w:left="203"/>
              <w:spacing w:before="64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</w:rPr>
              <w:t>（单选）</w:t>
            </w:r>
          </w:p>
        </w:tc>
        <w:tc>
          <w:tcPr>
            <w:tcW w:w="7871" w:type="dxa"/>
            <w:vAlign w:val="top"/>
            <w:gridSpan w:val="3"/>
          </w:tcPr>
          <w:p>
            <w:pPr>
              <w:pStyle w:val="TableText"/>
              <w:ind w:left="137"/>
              <w:spacing w:before="97" w:line="222" w:lineRule="auto"/>
              <w:rPr/>
            </w:pPr>
            <w:r>
              <w:rPr>
                <w:spacing w:val="-4"/>
              </w:rPr>
              <w:t>□理论宣讲类</w:t>
            </w:r>
            <w:r>
              <w:rPr>
                <w:spacing w:val="-4"/>
              </w:rPr>
              <w:t xml:space="preserve">  </w:t>
            </w:r>
            <w:r>
              <w:rPr>
                <w:spacing w:val="-4"/>
              </w:rPr>
              <w:t>□公益活动类</w:t>
            </w:r>
            <w:r>
              <w:rPr>
                <w:spacing w:val="17"/>
              </w:rPr>
              <w:t xml:space="preserve">  </w:t>
            </w:r>
            <w:r>
              <w:rPr>
                <w:spacing w:val="-4"/>
              </w:rPr>
              <w:t>□比赛竞赛类</w:t>
            </w:r>
            <w:r>
              <w:rPr>
                <w:spacing w:val="17"/>
              </w:rPr>
              <w:t xml:space="preserve">  </w:t>
            </w:r>
            <w:r>
              <w:rPr>
                <w:spacing w:val="-4"/>
              </w:rPr>
              <w:t>□数字科普类</w:t>
            </w:r>
          </w:p>
          <w:p>
            <w:pPr>
              <w:pStyle w:val="TableText"/>
              <w:ind w:left="137"/>
              <w:spacing w:before="23" w:line="220" w:lineRule="auto"/>
              <w:rPr/>
            </w:pPr>
            <w:r>
              <w:rPr>
                <w:spacing w:val="-5"/>
              </w:rPr>
              <w:t>□其他（请注明</w:t>
            </w:r>
            <w:r>
              <w:rPr/>
              <w:t>）：</w:t>
            </w:r>
          </w:p>
        </w:tc>
      </w:tr>
      <w:tr>
        <w:trPr>
          <w:trHeight w:val="538" w:hRule="atLeast"/>
        </w:trPr>
        <w:tc>
          <w:tcPr>
            <w:tcW w:w="1201" w:type="dxa"/>
            <w:vAlign w:val="top"/>
          </w:tcPr>
          <w:p>
            <w:pPr>
              <w:ind w:left="190"/>
              <w:spacing w:before="163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实施范围</w:t>
            </w:r>
          </w:p>
        </w:tc>
        <w:tc>
          <w:tcPr>
            <w:tcW w:w="7871" w:type="dxa"/>
            <w:vAlign w:val="top"/>
            <w:gridSpan w:val="3"/>
          </w:tcPr>
          <w:p>
            <w:pPr>
              <w:pStyle w:val="TableText"/>
              <w:ind w:left="137"/>
              <w:spacing w:before="148" w:line="222" w:lineRule="auto"/>
              <w:rPr/>
            </w:pPr>
            <w:r>
              <w:rPr>
                <w:spacing w:val="-6"/>
              </w:rPr>
              <w:t>□全部面向基层</w:t>
            </w:r>
            <w:r>
              <w:rPr>
                <w:spacing w:val="6"/>
              </w:rPr>
              <w:t xml:space="preserve">     </w:t>
            </w:r>
            <w:r>
              <w:rPr>
                <w:spacing w:val="-6"/>
              </w:rPr>
              <w:t>□部分面向基层</w:t>
            </w:r>
            <w:r>
              <w:rPr>
                <w:spacing w:val="7"/>
              </w:rPr>
              <w:t xml:space="preserve">     </w:t>
            </w:r>
            <w:r>
              <w:rPr>
                <w:spacing w:val="-6"/>
              </w:rPr>
              <w:t>□其他</w:t>
            </w:r>
          </w:p>
        </w:tc>
      </w:tr>
      <w:tr>
        <w:trPr>
          <w:trHeight w:val="791" w:hRule="atLeast"/>
        </w:trPr>
        <w:tc>
          <w:tcPr>
            <w:tcW w:w="1201" w:type="dxa"/>
            <w:vAlign w:val="top"/>
          </w:tcPr>
          <w:p>
            <w:pPr>
              <w:ind w:left="402" w:right="181" w:hanging="218"/>
              <w:spacing w:before="137" w:line="28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项目实施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时间</w:t>
            </w:r>
          </w:p>
        </w:tc>
        <w:tc>
          <w:tcPr>
            <w:tcW w:w="7871" w:type="dxa"/>
            <w:vAlign w:val="top"/>
            <w:gridSpan w:val="3"/>
          </w:tcPr>
          <w:p>
            <w:pPr>
              <w:pStyle w:val="TableText"/>
              <w:ind w:left="137"/>
              <w:spacing w:before="121" w:line="221" w:lineRule="auto"/>
              <w:rPr/>
            </w:pPr>
            <w:r>
              <w:rPr>
                <w:spacing w:val="-9"/>
              </w:rPr>
              <w:t>□持续进行：</w:t>
            </w:r>
            <w:r>
              <w:rPr>
                <w:spacing w:val="9"/>
              </w:rPr>
              <w:t xml:space="preserve">   </w:t>
            </w:r>
            <w:r>
              <w:rPr>
                <w:spacing w:val="-9"/>
              </w:rPr>
              <w:t>年</w:t>
            </w:r>
            <w:r>
              <w:rPr>
                <w:spacing w:val="14"/>
              </w:rPr>
              <w:t xml:space="preserve">  </w:t>
            </w:r>
            <w:r>
              <w:rPr>
                <w:spacing w:val="-9"/>
              </w:rPr>
              <w:t>月至今</w:t>
            </w:r>
          </w:p>
          <w:p>
            <w:pPr>
              <w:pStyle w:val="TableText"/>
              <w:ind w:left="137"/>
              <w:spacing w:before="25" w:line="222" w:lineRule="auto"/>
              <w:rPr/>
            </w:pPr>
            <w:r>
              <w:rPr>
                <w:spacing w:val="-11"/>
              </w:rPr>
              <w:t>□已完成：</w:t>
            </w:r>
            <w:r>
              <w:rPr>
                <w:spacing w:val="5"/>
              </w:rPr>
              <w:t xml:space="preserve">     </w:t>
            </w:r>
            <w:r>
              <w:rPr>
                <w:spacing w:val="-11"/>
              </w:rPr>
              <w:t>年</w:t>
            </w:r>
            <w:r>
              <w:rPr>
                <w:spacing w:val="9"/>
              </w:rPr>
              <w:t xml:space="preserve">   </w:t>
            </w:r>
            <w:r>
              <w:rPr>
                <w:spacing w:val="-11"/>
              </w:rPr>
              <w:t>月至</w:t>
            </w:r>
            <w:r>
              <w:rPr>
                <w:spacing w:val="11"/>
              </w:rPr>
              <w:t xml:space="preserve">  </w:t>
            </w:r>
            <w:r>
              <w:rPr>
                <w:spacing w:val="-11"/>
              </w:rPr>
              <w:t>年</w:t>
            </w:r>
            <w:r>
              <w:rPr>
                <w:spacing w:val="9"/>
              </w:rPr>
              <w:t xml:space="preserve">   </w:t>
            </w:r>
            <w:r>
              <w:rPr>
                <w:spacing w:val="-11"/>
              </w:rPr>
              <w:t>月</w:t>
            </w:r>
          </w:p>
        </w:tc>
      </w:tr>
      <w:tr>
        <w:trPr>
          <w:trHeight w:val="629" w:hRule="atLeast"/>
        </w:trPr>
        <w:tc>
          <w:tcPr>
            <w:tcW w:w="1201" w:type="dxa"/>
            <w:vAlign w:val="top"/>
          </w:tcPr>
          <w:p>
            <w:pPr>
              <w:ind w:left="395" w:right="284" w:hanging="103"/>
              <w:spacing w:before="55" w:line="26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负责人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姓名</w:t>
            </w:r>
          </w:p>
        </w:tc>
        <w:tc>
          <w:tcPr>
            <w:tcW w:w="31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82" w:type="dxa"/>
            <w:vAlign w:val="top"/>
          </w:tcPr>
          <w:p>
            <w:pPr>
              <w:ind w:left="726"/>
              <w:spacing w:before="211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联系电话</w:t>
            </w:r>
          </w:p>
        </w:tc>
        <w:tc>
          <w:tcPr>
            <w:tcW w:w="245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28" w:hRule="atLeast"/>
        </w:trPr>
        <w:tc>
          <w:tcPr>
            <w:tcW w:w="1201" w:type="dxa"/>
            <w:vAlign w:val="top"/>
          </w:tcPr>
          <w:p>
            <w:pPr>
              <w:ind w:left="395" w:right="284" w:hanging="103"/>
              <w:spacing w:before="102" w:line="28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负责人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职务</w:t>
            </w:r>
          </w:p>
        </w:tc>
        <w:tc>
          <w:tcPr>
            <w:tcW w:w="7871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1201" w:type="dxa"/>
            <w:vAlign w:val="top"/>
          </w:tcPr>
          <w:p>
            <w:pPr>
              <w:ind w:left="395" w:right="181" w:hanging="203"/>
              <w:spacing w:before="53" w:line="26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资源整合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情况</w:t>
            </w:r>
          </w:p>
        </w:tc>
        <w:tc>
          <w:tcPr>
            <w:tcW w:w="7871" w:type="dxa"/>
            <w:vAlign w:val="top"/>
            <w:gridSpan w:val="3"/>
          </w:tcPr>
          <w:p>
            <w:pPr>
              <w:ind w:left="133"/>
              <w:spacing w:before="195" w:line="223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spacing w:val="-2"/>
              </w:rPr>
              <w:t>（项目合作的单位、团队、专家等）</w:t>
            </w:r>
          </w:p>
        </w:tc>
      </w:tr>
      <w:tr>
        <w:trPr>
          <w:trHeight w:val="472" w:hRule="atLeast"/>
        </w:trPr>
        <w:tc>
          <w:tcPr>
            <w:tcW w:w="9072" w:type="dxa"/>
            <w:vAlign w:val="top"/>
            <w:gridSpan w:val="4"/>
          </w:tcPr>
          <w:p>
            <w:pPr>
              <w:ind w:left="3915"/>
              <w:spacing w:before="133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二、项目自评</w:t>
            </w:r>
          </w:p>
        </w:tc>
      </w:tr>
      <w:tr>
        <w:trPr>
          <w:trHeight w:val="3438" w:hRule="atLeast"/>
        </w:trPr>
        <w:tc>
          <w:tcPr>
            <w:tcW w:w="1201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ind w:left="184"/>
              <w:spacing w:before="65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项目综述</w:t>
            </w:r>
          </w:p>
        </w:tc>
        <w:tc>
          <w:tcPr>
            <w:tcW w:w="7871" w:type="dxa"/>
            <w:vAlign w:val="top"/>
            <w:gridSpan w:val="3"/>
          </w:tcPr>
          <w:p>
            <w:pPr>
              <w:ind w:left="134"/>
              <w:spacing w:before="39" w:line="223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spacing w:val="-3"/>
              </w:rPr>
              <w:t>简述项目年度开展情况（800</w:t>
            </w:r>
            <w:r>
              <w:rPr>
                <w:rFonts w:ascii="KaiTi" w:hAnsi="KaiTi" w:eastAsia="KaiTi" w:cs="KaiTi"/>
                <w:sz w:val="24"/>
                <w:szCs w:val="24"/>
                <w:spacing w:val="-38"/>
              </w:rPr>
              <w:t xml:space="preserve"> </w:t>
            </w:r>
            <w:r>
              <w:rPr>
                <w:rFonts w:ascii="KaiTi" w:hAnsi="KaiTi" w:eastAsia="KaiTi" w:cs="KaiTi"/>
                <w:sz w:val="24"/>
                <w:szCs w:val="24"/>
                <w:spacing w:val="-3"/>
              </w:rPr>
              <w:t>字以内）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1"/>
          <w:pgSz w:w="11906" w:h="16839"/>
          <w:pgMar w:top="1431" w:right="1354" w:bottom="1346" w:left="1474" w:header="0" w:footer="982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92"/>
        <w:rPr/>
      </w:pPr>
      <w:r/>
    </w:p>
    <w:p>
      <w:pPr>
        <w:spacing w:before="91"/>
        <w:rPr/>
      </w:pPr>
      <w:r/>
    </w:p>
    <w:tbl>
      <w:tblPr>
        <w:tblStyle w:val="TableNormal"/>
        <w:tblW w:w="907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01"/>
        <w:gridCol w:w="745"/>
        <w:gridCol w:w="7126"/>
      </w:tblGrid>
      <w:tr>
        <w:trPr>
          <w:trHeight w:val="2960" w:hRule="atLeast"/>
        </w:trPr>
        <w:tc>
          <w:tcPr>
            <w:tcW w:w="1201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ind w:left="293"/>
              <w:spacing w:before="65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主题性</w:t>
            </w:r>
          </w:p>
        </w:tc>
        <w:tc>
          <w:tcPr>
            <w:tcW w:w="7871" w:type="dxa"/>
            <w:vAlign w:val="top"/>
            <w:gridSpan w:val="2"/>
          </w:tcPr>
          <w:p>
            <w:pPr>
              <w:ind w:left="118" w:right="106" w:hanging="3"/>
              <w:spacing w:before="39"/>
              <w:jc w:val="both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spacing w:val="-1"/>
              </w:rPr>
              <w:t>社科普及内容重点的关注领域，如宣传普及党的创新理论、解</w:t>
            </w:r>
            <w:r>
              <w:rPr>
                <w:rFonts w:ascii="KaiTi" w:hAnsi="KaiTi" w:eastAsia="KaiTi" w:cs="KaiTi"/>
                <w:sz w:val="24"/>
                <w:szCs w:val="24"/>
                <w:spacing w:val="-2"/>
              </w:rPr>
              <w:t>决社会热点</w:t>
            </w:r>
            <w:r>
              <w:rPr>
                <w:rFonts w:ascii="KaiTi" w:hAnsi="KaiTi" w:eastAsia="KaiTi" w:cs="KaiTi"/>
                <w:sz w:val="24"/>
                <w:szCs w:val="24"/>
                <w:spacing w:val="-1"/>
              </w:rPr>
              <w:t>难点问题、弘扬社会主义核心价值观、传播中华优秀传统文化等。（200</w:t>
            </w:r>
            <w:r>
              <w:rPr>
                <w:rFonts w:ascii="KaiTi" w:hAnsi="KaiTi" w:eastAsia="KaiTi" w:cs="KaiTi"/>
                <w:sz w:val="24"/>
                <w:szCs w:val="24"/>
                <w:spacing w:val="-4"/>
              </w:rPr>
              <w:t>字以内）</w:t>
            </w:r>
          </w:p>
        </w:tc>
      </w:tr>
      <w:tr>
        <w:trPr>
          <w:trHeight w:val="1312" w:hRule="atLeast"/>
        </w:trPr>
        <w:tc>
          <w:tcPr>
            <w:tcW w:w="1201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ind w:left="289"/>
              <w:spacing w:before="65" w:line="229" w:lineRule="auto"/>
              <w:outlineLvl w:val="1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效益性</w:t>
            </w:r>
          </w:p>
        </w:tc>
        <w:tc>
          <w:tcPr>
            <w:tcW w:w="745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  <w:r/>
          </w:p>
          <w:p>
            <w:pPr>
              <w:ind w:left="177" w:right="163" w:hanging="8"/>
              <w:spacing w:before="65" w:line="29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直接</w:t>
            </w:r>
            <w:r>
              <w:rPr>
                <w:rFonts w:ascii="SimHei" w:hAnsi="SimHei" w:eastAsia="SimHei" w:cs="SimHei"/>
                <w:sz w:val="20"/>
                <w:szCs w:val="20"/>
                <w:spacing w:val="-1"/>
              </w:rPr>
              <w:t>受众</w:t>
            </w:r>
          </w:p>
        </w:tc>
        <w:tc>
          <w:tcPr>
            <w:tcW w:w="7126" w:type="dxa"/>
            <w:vAlign w:val="top"/>
          </w:tcPr>
          <w:p>
            <w:pPr>
              <w:pStyle w:val="TableText"/>
              <w:ind w:left="128"/>
              <w:spacing w:before="38" w:line="222" w:lineRule="auto"/>
              <w:rPr/>
            </w:pPr>
            <w:r>
              <w:rPr>
                <w:spacing w:val="-2"/>
              </w:rPr>
              <w:t>线下参与人数</w:t>
            </w:r>
            <w:r>
              <w:rPr>
                <w:u w:val="single" w:color="auto"/>
                <w:spacing w:val="-2"/>
              </w:rPr>
              <w:t xml:space="preserve">     </w:t>
            </w:r>
            <w:r>
              <w:rPr>
                <w:spacing w:val="-100"/>
              </w:rPr>
              <w:t xml:space="preserve"> </w:t>
            </w:r>
            <w:r>
              <w:rPr>
                <w:spacing w:val="-2"/>
              </w:rPr>
              <w:t>人</w:t>
            </w:r>
          </w:p>
          <w:p>
            <w:pPr>
              <w:pStyle w:val="TableText"/>
              <w:ind w:left="128"/>
              <w:spacing w:before="23" w:line="223" w:lineRule="auto"/>
              <w:rPr/>
            </w:pPr>
            <w:r>
              <w:rPr>
                <w:spacing w:val="-2"/>
              </w:rPr>
              <w:t>线上浏览人数</w:t>
            </w:r>
            <w:r>
              <w:rPr>
                <w:u w:val="single" w:color="auto"/>
                <w:spacing w:val="-2"/>
              </w:rPr>
              <w:t xml:space="preserve">     </w:t>
            </w:r>
            <w:r>
              <w:rPr>
                <w:spacing w:val="-100"/>
              </w:rPr>
              <w:t xml:space="preserve"> </w:t>
            </w:r>
            <w:r>
              <w:rPr>
                <w:spacing w:val="-2"/>
              </w:rPr>
              <w:t>人</w:t>
            </w:r>
          </w:p>
          <w:p>
            <w:pPr>
              <w:pStyle w:val="TableText"/>
              <w:ind w:left="122"/>
              <w:spacing w:before="21" w:line="222" w:lineRule="auto"/>
              <w:rPr/>
            </w:pPr>
            <w:r>
              <w:rPr>
                <w:spacing w:val="-4"/>
              </w:rPr>
              <w:t>其他途径：</w:t>
            </w:r>
            <w:r>
              <w:rPr>
                <w:spacing w:val="-4"/>
              </w:rPr>
              <w:t xml:space="preserve"> </w:t>
            </w:r>
            <w:r>
              <w:rPr>
                <w:u w:val="single" w:color="auto"/>
              </w:rPr>
              <w:t xml:space="preserve">                                               </w:t>
            </w:r>
          </w:p>
        </w:tc>
      </w:tr>
      <w:tr>
        <w:trPr>
          <w:trHeight w:val="3124" w:hRule="atLeast"/>
        </w:trPr>
        <w:tc>
          <w:tcPr>
            <w:tcW w:w="120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5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166" w:right="163"/>
              <w:spacing w:before="65" w:line="28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社会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价值</w:t>
            </w:r>
          </w:p>
        </w:tc>
        <w:tc>
          <w:tcPr>
            <w:tcW w:w="7126" w:type="dxa"/>
            <w:vAlign w:val="top"/>
          </w:tcPr>
          <w:p>
            <w:pPr>
              <w:ind w:left="119" w:right="106" w:hanging="9"/>
              <w:spacing w:before="38" w:line="238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spacing w:val="-2"/>
              </w:rPr>
              <w:t>在提升人文素养、解疑释惑、服务决策等方面产生的具体效果，请</w:t>
            </w:r>
            <w:r>
              <w:rPr>
                <w:rFonts w:ascii="KaiTi" w:hAnsi="KaiTi" w:eastAsia="KaiTi" w:cs="KaiTi"/>
                <w:sz w:val="24"/>
                <w:szCs w:val="24"/>
                <w:spacing w:val="-1"/>
              </w:rPr>
              <w:t>条目化列明，尽量用数据和实例概括说明。</w:t>
            </w:r>
          </w:p>
        </w:tc>
      </w:tr>
      <w:tr>
        <w:trPr>
          <w:trHeight w:val="2812" w:hRule="atLeast"/>
        </w:trPr>
        <w:tc>
          <w:tcPr>
            <w:tcW w:w="120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5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ind w:left="165" w:right="163"/>
              <w:spacing w:before="65" w:line="29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媒体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报道</w:t>
            </w:r>
          </w:p>
        </w:tc>
        <w:tc>
          <w:tcPr>
            <w:tcW w:w="7126" w:type="dxa"/>
            <w:vAlign w:val="top"/>
          </w:tcPr>
          <w:p>
            <w:pPr>
              <w:ind w:left="122" w:right="106" w:firstLine="14"/>
              <w:spacing w:before="42" w:line="239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spacing w:val="-7"/>
              </w:rPr>
              <w:t>简述获媒体宣传报道情况，并在附件中提供重要宣传报道证明（200</w:t>
            </w:r>
            <w:r>
              <w:rPr>
                <w:rFonts w:ascii="KaiTi" w:hAnsi="KaiTi" w:eastAsia="KaiTi" w:cs="KaiTi"/>
                <w:sz w:val="24"/>
                <w:szCs w:val="24"/>
                <w:spacing w:val="-5"/>
              </w:rPr>
              <w:t>字以内）</w:t>
            </w:r>
          </w:p>
        </w:tc>
      </w:tr>
      <w:tr>
        <w:trPr>
          <w:trHeight w:val="2503" w:hRule="atLeast"/>
        </w:trPr>
        <w:tc>
          <w:tcPr>
            <w:tcW w:w="1201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ind w:left="288"/>
              <w:spacing w:before="65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创新性</w:t>
            </w:r>
          </w:p>
        </w:tc>
        <w:tc>
          <w:tcPr>
            <w:tcW w:w="7871" w:type="dxa"/>
            <w:vAlign w:val="top"/>
            <w:gridSpan w:val="2"/>
          </w:tcPr>
          <w:p>
            <w:pPr>
              <w:ind w:left="145"/>
              <w:spacing w:before="42" w:line="223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spacing w:val="-2"/>
              </w:rPr>
              <w:t>内容、形式、技术或传播渠道等方面的创新之处（200</w:t>
            </w:r>
            <w:r>
              <w:rPr>
                <w:rFonts w:ascii="KaiTi" w:hAnsi="KaiTi" w:eastAsia="KaiTi" w:cs="KaiTi"/>
                <w:sz w:val="24"/>
                <w:szCs w:val="24"/>
                <w:spacing w:val="-43"/>
              </w:rPr>
              <w:t xml:space="preserve"> </w:t>
            </w:r>
            <w:r>
              <w:rPr>
                <w:rFonts w:ascii="KaiTi" w:hAnsi="KaiTi" w:eastAsia="KaiTi" w:cs="KaiTi"/>
                <w:sz w:val="24"/>
                <w:szCs w:val="24"/>
                <w:spacing w:val="-2"/>
              </w:rPr>
              <w:t>字以</w:t>
            </w:r>
            <w:r>
              <w:rPr>
                <w:rFonts w:ascii="KaiTi" w:hAnsi="KaiTi" w:eastAsia="KaiTi" w:cs="KaiTi"/>
                <w:sz w:val="24"/>
                <w:szCs w:val="24"/>
                <w:spacing w:val="-3"/>
              </w:rPr>
              <w:t>内）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2"/>
          <w:pgSz w:w="11906" w:h="16839"/>
          <w:pgMar w:top="1431" w:right="1354" w:bottom="1346" w:left="1474" w:header="0" w:footer="979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92"/>
        <w:rPr/>
      </w:pPr>
      <w:r/>
    </w:p>
    <w:p>
      <w:pPr>
        <w:spacing w:before="91"/>
        <w:rPr/>
      </w:pPr>
      <w:r/>
    </w:p>
    <w:tbl>
      <w:tblPr>
        <w:tblStyle w:val="TableNormal"/>
        <w:tblW w:w="907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01"/>
        <w:gridCol w:w="745"/>
        <w:gridCol w:w="7126"/>
      </w:tblGrid>
      <w:tr>
        <w:trPr>
          <w:trHeight w:val="1881" w:hRule="atLeast"/>
        </w:trPr>
        <w:tc>
          <w:tcPr>
            <w:tcW w:w="1201" w:type="dxa"/>
            <w:vAlign w:val="top"/>
            <w:vMerge w:val="restart"/>
            <w:tcBorders>
              <w:bottom w:val="nil"/>
            </w:tcBorders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ind w:left="288"/>
              <w:spacing w:before="65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创优性</w:t>
            </w:r>
          </w:p>
        </w:tc>
        <w:tc>
          <w:tcPr>
            <w:tcW w:w="745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169" w:right="163"/>
              <w:spacing w:before="65" w:line="28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市级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以上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荣誉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奖励</w:t>
            </w:r>
          </w:p>
        </w:tc>
        <w:tc>
          <w:tcPr>
            <w:tcW w:w="7126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1" w:right="811" w:hanging="12"/>
              <w:spacing w:before="78"/>
              <w:rPr/>
            </w:pPr>
            <w:r>
              <w:rPr>
                <w:rFonts w:ascii="KaiTi" w:hAnsi="KaiTi" w:eastAsia="KaiTi" w:cs="KaiTi"/>
                <w:spacing w:val="-2"/>
              </w:rPr>
              <w:t>条目化列明所获市级以上荣誉，并在附件中提供相关证明。</w:t>
            </w:r>
            <w:r>
              <w:rPr>
                <w:rFonts w:ascii="KaiTi" w:hAnsi="KaiTi" w:eastAsia="KaiTi" w:cs="KaiTi"/>
              </w:rPr>
              <w:t xml:space="preserve"> </w:t>
            </w:r>
            <w:r>
              <w:rPr>
                <w:spacing w:val="-14"/>
              </w:rPr>
              <w:t>1.</w:t>
            </w:r>
          </w:p>
          <w:p>
            <w:pPr>
              <w:pStyle w:val="TableText"/>
              <w:ind w:left="116"/>
              <w:spacing w:before="1" w:line="239" w:lineRule="auto"/>
              <w:rPr/>
            </w:pPr>
            <w:r>
              <w:rPr>
                <w:spacing w:val="-6"/>
              </w:rPr>
              <w:t>2.</w:t>
            </w:r>
          </w:p>
          <w:p>
            <w:pPr>
              <w:pStyle w:val="TableText"/>
              <w:ind w:left="118"/>
              <w:rPr/>
            </w:pPr>
            <w:r>
              <w:rPr>
                <w:spacing w:val="-7"/>
              </w:rPr>
              <w:t>3.</w:t>
            </w:r>
          </w:p>
          <w:p>
            <w:pPr>
              <w:pStyle w:val="TableText"/>
              <w:ind w:left="121"/>
              <w:spacing w:before="181" w:line="88" w:lineRule="exact"/>
              <w:rPr/>
            </w:pPr>
            <w:r>
              <w:rPr>
                <w:position w:val="2"/>
              </w:rPr>
              <w:t>.....</w:t>
            </w:r>
          </w:p>
        </w:tc>
      </w:tr>
      <w:tr>
        <w:trPr>
          <w:trHeight w:val="1305" w:hRule="atLeast"/>
        </w:trPr>
        <w:tc>
          <w:tcPr>
            <w:tcW w:w="120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5" w:type="dxa"/>
            <w:vAlign w:val="top"/>
          </w:tcPr>
          <w:p>
            <w:pPr>
              <w:ind w:left="165" w:right="163" w:firstLine="4"/>
              <w:spacing w:before="234" w:line="288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经验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推广</w:t>
            </w:r>
          </w:p>
          <w:p>
            <w:pPr>
              <w:ind w:left="167"/>
              <w:spacing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情况</w:t>
            </w:r>
          </w:p>
        </w:tc>
        <w:tc>
          <w:tcPr>
            <w:tcW w:w="712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876" w:hRule="atLeast"/>
        </w:trPr>
        <w:tc>
          <w:tcPr>
            <w:tcW w:w="1201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88"/>
              <w:spacing w:before="65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可持续性</w:t>
            </w:r>
          </w:p>
        </w:tc>
        <w:tc>
          <w:tcPr>
            <w:tcW w:w="7871" w:type="dxa"/>
            <w:vAlign w:val="top"/>
            <w:gridSpan w:val="2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/>
              <w:spacing w:before="78" w:line="222" w:lineRule="auto"/>
              <w:rPr/>
            </w:pPr>
            <w:r>
              <w:rPr>
                <w:spacing w:val="-1"/>
              </w:rPr>
              <w:t>是否有持续开展或推广复制的计划与潜力</w:t>
            </w:r>
          </w:p>
          <w:p>
            <w:pPr>
              <w:pStyle w:val="TableText"/>
              <w:ind w:left="137"/>
              <w:spacing w:before="24" w:line="222" w:lineRule="auto"/>
              <w:rPr/>
            </w:pPr>
            <w:r>
              <w:rPr>
                <w:spacing w:val="-4"/>
              </w:rPr>
              <w:t>□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</w:rPr>
              <w:t>是，已有明确计划</w:t>
            </w:r>
          </w:p>
          <w:p>
            <w:pPr>
              <w:pStyle w:val="TableText"/>
              <w:ind w:left="137"/>
              <w:spacing w:before="23" w:line="219" w:lineRule="auto"/>
              <w:rPr/>
            </w:pPr>
            <w:r>
              <w:rPr>
                <w:spacing w:val="-4"/>
              </w:rPr>
              <w:t>□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</w:rPr>
              <w:t>有潜力，正在探索中</w:t>
            </w:r>
          </w:p>
          <w:p>
            <w:pPr>
              <w:pStyle w:val="TableText"/>
              <w:ind w:left="137"/>
              <w:spacing w:before="26" w:line="220" w:lineRule="auto"/>
              <w:rPr/>
            </w:pPr>
            <w:r>
              <w:rPr>
                <w:spacing w:val="-7"/>
              </w:rPr>
              <w:t>□</w:t>
            </w:r>
            <w:r>
              <w:rPr>
                <w:spacing w:val="28"/>
              </w:rPr>
              <w:t xml:space="preserve"> </w:t>
            </w:r>
            <w:r>
              <w:rPr>
                <w:spacing w:val="-7"/>
              </w:rPr>
              <w:t>主要为一次性活动</w:t>
            </w:r>
          </w:p>
        </w:tc>
      </w:tr>
      <w:tr>
        <w:trPr>
          <w:trHeight w:val="520" w:hRule="atLeast"/>
        </w:trPr>
        <w:tc>
          <w:tcPr>
            <w:tcW w:w="9072" w:type="dxa"/>
            <w:vAlign w:val="top"/>
            <w:gridSpan w:val="3"/>
          </w:tcPr>
          <w:p>
            <w:pPr>
              <w:ind w:left="3826"/>
              <w:spacing w:before="175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三、审核推荐</w:t>
            </w:r>
          </w:p>
        </w:tc>
      </w:tr>
      <w:tr>
        <w:trPr>
          <w:trHeight w:val="3316" w:hRule="atLeast"/>
        </w:trPr>
        <w:tc>
          <w:tcPr>
            <w:tcW w:w="1201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ind w:left="413"/>
              <w:spacing w:before="65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4"/>
              </w:rPr>
              <w:t>申报</w:t>
            </w:r>
          </w:p>
          <w:p>
            <w:pPr>
              <w:ind w:left="140"/>
              <w:spacing w:before="61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单位/团队</w:t>
            </w:r>
          </w:p>
          <w:p>
            <w:pPr>
              <w:ind w:left="395"/>
              <w:spacing w:before="61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承诺</w:t>
            </w:r>
          </w:p>
        </w:tc>
        <w:tc>
          <w:tcPr>
            <w:tcW w:w="7871" w:type="dxa"/>
            <w:vAlign w:val="top"/>
            <w:gridSpan w:val="2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 w:right="106" w:firstLine="479"/>
              <w:spacing w:before="78"/>
              <w:jc w:val="both"/>
              <w:rPr/>
            </w:pPr>
            <w:r>
              <w:rPr>
                <w:spacing w:val="-2"/>
              </w:rPr>
              <w:t>本单位（团队）保证本次项目申报所提交的所有材料内容均真实、合</w:t>
            </w:r>
            <w:r>
              <w:rPr>
                <w:spacing w:val="-1"/>
              </w:rPr>
              <w:t>法、有效，数据准确无误，不存在知识产权纠纷</w:t>
            </w:r>
            <w:r>
              <w:rPr>
                <w:spacing w:val="-2"/>
              </w:rPr>
              <w:t>。本次申报材料及相关成</w:t>
            </w:r>
            <w:r>
              <w:rPr>
                <w:spacing w:val="-1"/>
              </w:rPr>
              <w:t>果可用于青岛社科普及工作的宣传、推广、展示等公益用途。</w:t>
            </w:r>
          </w:p>
          <w:p>
            <w:pPr>
              <w:pStyle w:val="TableText"/>
              <w:ind w:left="2121"/>
              <w:spacing w:before="312" w:line="221" w:lineRule="auto"/>
              <w:rPr/>
            </w:pPr>
            <w:r>
              <w:rPr>
                <w:spacing w:val="-4"/>
              </w:rPr>
              <w:t>申报单位/团队负责人签字：</w:t>
            </w:r>
          </w:p>
          <w:p>
            <w:pPr>
              <w:pStyle w:val="TableText"/>
              <w:ind w:left="2073"/>
              <w:spacing w:before="24" w:line="221" w:lineRule="auto"/>
              <w:rPr/>
            </w:pPr>
            <w:r>
              <w:rPr>
                <w:spacing w:val="-4"/>
              </w:rPr>
              <w:t>申报单位/团队名称（单位加盖公章</w:t>
            </w:r>
            <w:r>
              <w:rPr>
                <w:spacing w:val="1"/>
              </w:rPr>
              <w:t>）：</w:t>
            </w:r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20"/>
              <w:spacing w:before="78" w:line="222" w:lineRule="auto"/>
              <w:rPr/>
            </w:pPr>
            <w:r>
              <w:rPr>
                <w:spacing w:val="-16"/>
              </w:rPr>
              <w:t>年</w:t>
            </w:r>
            <w:r>
              <w:rPr>
                <w:spacing w:val="6"/>
              </w:rPr>
              <w:t xml:space="preserve">    </w:t>
            </w:r>
            <w:r>
              <w:rPr>
                <w:spacing w:val="-16"/>
              </w:rPr>
              <w:t>月</w:t>
            </w:r>
            <w:r>
              <w:rPr>
                <w:spacing w:val="17"/>
              </w:rPr>
              <w:t xml:space="preserve">    </w:t>
            </w:r>
            <w:r>
              <w:rPr>
                <w:spacing w:val="-16"/>
              </w:rPr>
              <w:t>日</w:t>
            </w:r>
          </w:p>
        </w:tc>
      </w:tr>
      <w:tr>
        <w:trPr>
          <w:trHeight w:val="2995" w:hRule="atLeast"/>
        </w:trPr>
        <w:tc>
          <w:tcPr>
            <w:tcW w:w="1201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ind w:left="397" w:right="181" w:hanging="214"/>
              <w:spacing w:before="65" w:line="288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推荐单位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意见</w:t>
            </w:r>
          </w:p>
        </w:tc>
        <w:tc>
          <w:tcPr>
            <w:tcW w:w="7871" w:type="dxa"/>
            <w:vAlign w:val="top"/>
            <w:gridSpan w:val="2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4" w:right="106" w:firstLine="455"/>
              <w:spacing w:before="78" w:line="241" w:lineRule="auto"/>
              <w:rPr/>
            </w:pPr>
            <w:r>
              <w:rPr>
                <w:spacing w:val="-1"/>
              </w:rPr>
              <w:t>经审核，该项目材料真实有效，符合申报条</w:t>
            </w:r>
            <w:r>
              <w:rPr>
                <w:spacing w:val="-2"/>
              </w:rPr>
              <w:t>件，无违法违规行为，予</w:t>
            </w:r>
            <w:r>
              <w:rPr>
                <w:spacing w:val="-11"/>
              </w:rPr>
              <w:t>以推荐。</w:t>
            </w:r>
          </w:p>
          <w:p>
            <w:pPr>
              <w:pStyle w:val="TableText"/>
              <w:ind w:left="1801"/>
              <w:spacing w:before="309" w:line="221" w:lineRule="auto"/>
              <w:rPr/>
            </w:pPr>
            <w:r>
              <w:rPr>
                <w:spacing w:val="-2"/>
              </w:rPr>
              <w:t>推荐单位名称（加盖公章</w:t>
            </w:r>
            <w:r>
              <w:rPr>
                <w:spacing w:val="1"/>
              </w:rPr>
              <w:t>）：</w:t>
            </w:r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924"/>
              <w:spacing w:before="78" w:line="222" w:lineRule="auto"/>
              <w:rPr/>
            </w:pPr>
            <w:r>
              <w:rPr>
                <w:spacing w:val="-16"/>
              </w:rPr>
              <w:t>年</w:t>
            </w:r>
            <w:r>
              <w:rPr>
                <w:spacing w:val="6"/>
              </w:rPr>
              <w:t xml:space="preserve">    </w:t>
            </w:r>
            <w:r>
              <w:rPr>
                <w:spacing w:val="-16"/>
              </w:rPr>
              <w:t>月</w:t>
            </w:r>
            <w:r>
              <w:rPr>
                <w:spacing w:val="17"/>
              </w:rPr>
              <w:t xml:space="preserve">    </w:t>
            </w:r>
            <w:r>
              <w:rPr>
                <w:spacing w:val="-16"/>
              </w:rPr>
              <w:t>日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3"/>
          <w:pgSz w:w="11906" w:h="16839"/>
          <w:pgMar w:top="1431" w:right="1354" w:bottom="1346" w:left="1474" w:header="0" w:footer="979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ind w:left="401"/>
        <w:spacing w:before="91" w:line="225" w:lineRule="auto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15"/>
        </w:rPr>
        <w:t>附件3</w:t>
      </w:r>
    </w:p>
    <w:p>
      <w:pPr>
        <w:ind w:left="3921"/>
        <w:spacing w:before="69" w:line="188" w:lineRule="auto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8"/>
        </w:rPr>
        <w:t>证明材料清单</w:t>
      </w:r>
    </w:p>
    <w:p>
      <w:pPr>
        <w:pStyle w:val="BodyText"/>
        <w:ind w:left="397"/>
        <w:spacing w:before="85" w:line="226" w:lineRule="auto"/>
        <w:rPr/>
      </w:pPr>
      <w:r>
        <w:rPr>
          <w:spacing w:val="3"/>
        </w:rPr>
        <w:t>项目名称：</w:t>
      </w:r>
    </w:p>
    <w:p>
      <w:pPr>
        <w:spacing w:line="63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535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00"/>
        <w:gridCol w:w="849"/>
        <w:gridCol w:w="4689"/>
        <w:gridCol w:w="1256"/>
        <w:gridCol w:w="1241"/>
      </w:tblGrid>
      <w:tr>
        <w:trPr>
          <w:trHeight w:val="633" w:hRule="atLeast"/>
        </w:trPr>
        <w:tc>
          <w:tcPr>
            <w:tcW w:w="1500" w:type="dxa"/>
            <w:vAlign w:val="top"/>
          </w:tcPr>
          <w:p>
            <w:pPr>
              <w:ind w:left="429"/>
              <w:spacing w:before="175" w:line="222" w:lineRule="auto"/>
              <w:rPr>
                <w:rFonts w:ascii="SimHei" w:hAnsi="SimHei" w:eastAsia="SimHei" w:cs="SimHei"/>
                <w:sz w:val="28"/>
                <w:szCs w:val="28"/>
              </w:rPr>
            </w:pPr>
            <w:r>
              <w:rPr>
                <w:rFonts w:ascii="SimHei" w:hAnsi="SimHei" w:eastAsia="SimHei" w:cs="SimHei"/>
                <w:sz w:val="28"/>
                <w:szCs w:val="28"/>
                <w:spacing w:val="-10"/>
              </w:rPr>
              <w:t>类</w:t>
            </w:r>
            <w:r>
              <w:rPr>
                <w:rFonts w:ascii="SimHei" w:hAnsi="SimHei" w:eastAsia="SimHei" w:cs="SimHei"/>
                <w:sz w:val="28"/>
                <w:szCs w:val="28"/>
                <w:spacing w:val="29"/>
              </w:rPr>
              <w:t xml:space="preserve"> </w:t>
            </w:r>
            <w:r>
              <w:rPr>
                <w:rFonts w:ascii="SimHei" w:hAnsi="SimHei" w:eastAsia="SimHei" w:cs="SimHei"/>
                <w:sz w:val="28"/>
                <w:szCs w:val="28"/>
                <w:spacing w:val="-10"/>
              </w:rPr>
              <w:t>别</w:t>
            </w:r>
          </w:p>
        </w:tc>
        <w:tc>
          <w:tcPr>
            <w:tcW w:w="849" w:type="dxa"/>
            <w:vAlign w:val="top"/>
          </w:tcPr>
          <w:p>
            <w:pPr>
              <w:ind w:left="191"/>
              <w:spacing w:before="176" w:line="224" w:lineRule="auto"/>
              <w:rPr>
                <w:rFonts w:ascii="SimHei" w:hAnsi="SimHei" w:eastAsia="SimHei" w:cs="SimHei"/>
                <w:sz w:val="28"/>
                <w:szCs w:val="28"/>
              </w:rPr>
            </w:pPr>
            <w:r>
              <w:rPr>
                <w:rFonts w:ascii="SimHei" w:hAnsi="SimHei" w:eastAsia="SimHei" w:cs="SimHei"/>
                <w:sz w:val="28"/>
                <w:szCs w:val="28"/>
                <w:spacing w:val="-5"/>
              </w:rPr>
              <w:t>序号</w:t>
            </w:r>
          </w:p>
        </w:tc>
        <w:tc>
          <w:tcPr>
            <w:tcW w:w="4689" w:type="dxa"/>
            <w:vAlign w:val="top"/>
          </w:tcPr>
          <w:p>
            <w:pPr>
              <w:ind w:left="1791"/>
              <w:spacing w:before="175" w:line="222" w:lineRule="auto"/>
              <w:rPr>
                <w:rFonts w:ascii="SimHei" w:hAnsi="SimHei" w:eastAsia="SimHei" w:cs="SimHei"/>
                <w:sz w:val="28"/>
                <w:szCs w:val="28"/>
              </w:rPr>
            </w:pPr>
            <w:r>
              <w:rPr>
                <w:rFonts w:ascii="SimHei" w:hAnsi="SimHei" w:eastAsia="SimHei" w:cs="SimHei"/>
                <w:sz w:val="28"/>
                <w:szCs w:val="28"/>
                <w:spacing w:val="-2"/>
              </w:rPr>
              <w:t>证明材料名称</w:t>
            </w:r>
          </w:p>
        </w:tc>
        <w:tc>
          <w:tcPr>
            <w:tcW w:w="1256" w:type="dxa"/>
            <w:vAlign w:val="top"/>
          </w:tcPr>
          <w:p>
            <w:pPr>
              <w:ind w:left="368"/>
              <w:spacing w:before="175" w:line="222" w:lineRule="auto"/>
              <w:rPr>
                <w:rFonts w:ascii="SimHei" w:hAnsi="SimHei" w:eastAsia="SimHei" w:cs="SimHei"/>
                <w:sz w:val="28"/>
                <w:szCs w:val="28"/>
              </w:rPr>
            </w:pPr>
            <w:r>
              <w:rPr>
                <w:rFonts w:ascii="SimHei" w:hAnsi="SimHei" w:eastAsia="SimHei" w:cs="SimHei"/>
                <w:sz w:val="28"/>
                <w:szCs w:val="28"/>
                <w:spacing w:val="-10"/>
              </w:rPr>
              <w:t>类型</w:t>
            </w:r>
          </w:p>
        </w:tc>
        <w:tc>
          <w:tcPr>
            <w:tcW w:w="1241" w:type="dxa"/>
            <w:vAlign w:val="top"/>
          </w:tcPr>
          <w:p>
            <w:pPr>
              <w:ind w:left="347"/>
              <w:spacing w:before="176" w:line="222" w:lineRule="auto"/>
              <w:rPr>
                <w:rFonts w:ascii="SimHei" w:hAnsi="SimHei" w:eastAsia="SimHei" w:cs="SimHei"/>
                <w:sz w:val="28"/>
                <w:szCs w:val="28"/>
              </w:rPr>
            </w:pPr>
            <w:r>
              <w:rPr>
                <w:rFonts w:ascii="SimHei" w:hAnsi="SimHei" w:eastAsia="SimHei" w:cs="SimHei"/>
                <w:sz w:val="28"/>
                <w:szCs w:val="28"/>
                <w:spacing w:val="-5"/>
              </w:rPr>
              <w:t>备注</w:t>
            </w:r>
          </w:p>
        </w:tc>
      </w:tr>
      <w:tr>
        <w:trPr>
          <w:trHeight w:val="479" w:hRule="atLeast"/>
        </w:trPr>
        <w:tc>
          <w:tcPr>
            <w:tcW w:w="1500" w:type="dxa"/>
            <w:vAlign w:val="top"/>
            <w:vMerge w:val="restart"/>
            <w:tcBorders>
              <w:bottom w:val="nil"/>
            </w:tcBorders>
          </w:tcPr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ind w:left="516" w:right="268" w:hanging="240"/>
              <w:spacing w:before="78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项目开展</w:t>
            </w: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情况</w:t>
            </w:r>
          </w:p>
          <w:p>
            <w:pPr>
              <w:ind w:left="177"/>
              <w:spacing w:before="1" w:line="222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spacing w:val="-27"/>
                <w:w w:val="97"/>
              </w:rPr>
              <w:t>（活动或作品</w:t>
            </w:r>
          </w:p>
          <w:p>
            <w:pPr>
              <w:ind w:left="151"/>
              <w:spacing w:before="22" w:line="224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spacing w:val="-28"/>
              </w:rPr>
              <w:t>视频、照片、</w:t>
            </w:r>
          </w:p>
          <w:p>
            <w:pPr>
              <w:spacing w:before="20" w:line="226" w:lineRule="auto"/>
              <w:jc w:val="right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spacing w:val="-24"/>
                <w:w w:val="90"/>
              </w:rPr>
              <w:t>记录、链接等；</w:t>
            </w:r>
          </w:p>
          <w:p>
            <w:pPr>
              <w:ind w:left="188"/>
              <w:spacing w:before="18" w:line="225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spacing w:val="-27"/>
                <w:w w:val="97"/>
              </w:rPr>
              <w:t>内容质量相关</w:t>
            </w:r>
          </w:p>
          <w:p>
            <w:pPr>
              <w:ind w:left="356"/>
              <w:spacing w:before="19" w:line="226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spacing w:val="-22"/>
              </w:rPr>
              <w:t>证明等）</w:t>
            </w: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79" w:hRule="atLeast"/>
        </w:trPr>
        <w:tc>
          <w:tcPr>
            <w:tcW w:w="150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80" w:hRule="atLeast"/>
        </w:trPr>
        <w:tc>
          <w:tcPr>
            <w:tcW w:w="150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80" w:hRule="atLeast"/>
        </w:trPr>
        <w:tc>
          <w:tcPr>
            <w:tcW w:w="150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80" w:hRule="atLeast"/>
        </w:trPr>
        <w:tc>
          <w:tcPr>
            <w:tcW w:w="150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80" w:hRule="atLeast"/>
        </w:trPr>
        <w:tc>
          <w:tcPr>
            <w:tcW w:w="150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80" w:hRule="atLeast"/>
        </w:trPr>
        <w:tc>
          <w:tcPr>
            <w:tcW w:w="1500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ind w:left="120"/>
              <w:spacing w:before="7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3"/>
                <w:w w:val="97"/>
              </w:rPr>
              <w:t>市级以上荣誉</w:t>
            </w: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80" w:hRule="atLeast"/>
        </w:trPr>
        <w:tc>
          <w:tcPr>
            <w:tcW w:w="150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80" w:hRule="atLeast"/>
        </w:trPr>
        <w:tc>
          <w:tcPr>
            <w:tcW w:w="150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80" w:hRule="atLeast"/>
        </w:trPr>
        <w:tc>
          <w:tcPr>
            <w:tcW w:w="1500" w:type="dxa"/>
            <w:vAlign w:val="top"/>
            <w:vMerge w:val="restart"/>
            <w:tcBorders>
              <w:bottom w:val="nil"/>
            </w:tcBorders>
          </w:tcPr>
          <w:p>
            <w:pPr>
              <w:spacing w:line="370" w:lineRule="auto"/>
              <w:rPr>
                <w:rFonts w:ascii="Arial"/>
                <w:sz w:val="21"/>
              </w:rPr>
            </w:pPr>
            <w:r/>
          </w:p>
          <w:p>
            <w:pPr>
              <w:ind w:left="557" w:right="107" w:hanging="395"/>
              <w:spacing w:before="78" w:line="24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18"/>
                <w:w w:val="92"/>
              </w:rPr>
              <w:t>重点宣传报道</w:t>
            </w: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情况</w:t>
            </w: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80" w:hRule="atLeast"/>
        </w:trPr>
        <w:tc>
          <w:tcPr>
            <w:tcW w:w="150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80" w:hRule="atLeast"/>
        </w:trPr>
        <w:tc>
          <w:tcPr>
            <w:tcW w:w="150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80" w:hRule="atLeast"/>
        </w:trPr>
        <w:tc>
          <w:tcPr>
            <w:tcW w:w="1500" w:type="dxa"/>
            <w:vAlign w:val="top"/>
            <w:vMerge w:val="restart"/>
            <w:tcBorders>
              <w:bottom w:val="nil"/>
            </w:tcBorders>
          </w:tcPr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ind w:left="356"/>
              <w:spacing w:before="7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15"/>
                <w:w w:val="97"/>
              </w:rPr>
              <w:t>社会效益</w:t>
            </w:r>
          </w:p>
          <w:p>
            <w:pPr>
              <w:ind w:left="177"/>
              <w:spacing w:before="25" w:line="227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spacing w:val="-20"/>
                <w:w w:val="95"/>
              </w:rPr>
              <w:t>（覆盖人数、</w:t>
            </w:r>
          </w:p>
          <w:p>
            <w:pPr>
              <w:ind w:left="168"/>
              <w:spacing w:before="17" w:line="224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spacing w:val="-14"/>
                <w:w w:val="91"/>
              </w:rPr>
              <w:t>效果反馈、解</w:t>
            </w:r>
          </w:p>
          <w:p>
            <w:pPr>
              <w:ind w:left="167"/>
              <w:spacing w:before="20" w:line="226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spacing w:val="-31"/>
              </w:rPr>
              <w:t>决问题等情况</w:t>
            </w:r>
          </w:p>
          <w:p>
            <w:pPr>
              <w:ind w:left="559"/>
              <w:spacing w:before="18" w:line="226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spacing w:val="-6"/>
              </w:rPr>
              <w:t>等）</w:t>
            </w: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79" w:hRule="atLeast"/>
        </w:trPr>
        <w:tc>
          <w:tcPr>
            <w:tcW w:w="150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80" w:hRule="atLeast"/>
        </w:trPr>
        <w:tc>
          <w:tcPr>
            <w:tcW w:w="150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79" w:hRule="atLeast"/>
        </w:trPr>
        <w:tc>
          <w:tcPr>
            <w:tcW w:w="150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80" w:hRule="atLeast"/>
        </w:trPr>
        <w:tc>
          <w:tcPr>
            <w:tcW w:w="150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84" w:hRule="atLeast"/>
        </w:trPr>
        <w:tc>
          <w:tcPr>
            <w:tcW w:w="150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pStyle w:val="BodyText"/>
        <w:ind w:left="395"/>
        <w:spacing w:before="78" w:line="221" w:lineRule="auto"/>
        <w:rPr>
          <w:sz w:val="28"/>
          <w:szCs w:val="28"/>
        </w:rPr>
      </w:pPr>
      <w:r>
        <w:rPr>
          <w:sz w:val="28"/>
          <w:szCs w:val="28"/>
        </w:rPr>
        <w:t>备注：①类型请填写“文字、图片、视频、其他”；</w:t>
      </w:r>
    </w:p>
    <w:p>
      <w:pPr>
        <w:pStyle w:val="BodyText"/>
        <w:ind w:left="1223"/>
        <w:spacing w:before="66" w:line="221" w:lineRule="auto"/>
        <w:rPr>
          <w:sz w:val="28"/>
          <w:szCs w:val="28"/>
        </w:rPr>
      </w:pPr>
      <w:r>
        <w:rPr>
          <w:sz w:val="28"/>
          <w:szCs w:val="28"/>
          <w:spacing w:val="-1"/>
        </w:rPr>
        <w:t>②无证明材料请直接填“无</w:t>
      </w:r>
      <w:r>
        <w:rPr>
          <w:sz w:val="28"/>
          <w:szCs w:val="28"/>
          <w:spacing w:val="-97"/>
        </w:rPr>
        <w:t xml:space="preserve"> </w:t>
      </w:r>
      <w:r>
        <w:rPr>
          <w:sz w:val="28"/>
          <w:szCs w:val="28"/>
          <w:spacing w:val="-1"/>
        </w:rPr>
        <w:t>”；</w:t>
      </w:r>
    </w:p>
    <w:p>
      <w:pPr>
        <w:pStyle w:val="BodyText"/>
        <w:ind w:left="1231" w:right="318" w:hanging="12"/>
        <w:spacing w:before="67" w:line="241" w:lineRule="auto"/>
        <w:rPr>
          <w:sz w:val="28"/>
          <w:szCs w:val="28"/>
        </w:rPr>
      </w:pPr>
      <w:r>
        <w:rPr>
          <w:sz w:val="28"/>
          <w:szCs w:val="28"/>
          <w:spacing w:val="-6"/>
        </w:rPr>
        <w:t>③一项证明材料可证明多项活动的，原则上只提交</w:t>
      </w:r>
      <w:r>
        <w:rPr>
          <w:sz w:val="28"/>
          <w:szCs w:val="28"/>
          <w:spacing w:val="-34"/>
        </w:rPr>
        <w:t xml:space="preserve"> </w:t>
      </w:r>
      <w:r>
        <w:rPr>
          <w:sz w:val="28"/>
          <w:szCs w:val="28"/>
          <w:spacing w:val="-6"/>
        </w:rPr>
        <w:t>1</w:t>
      </w:r>
      <w:r>
        <w:rPr>
          <w:sz w:val="28"/>
          <w:szCs w:val="28"/>
          <w:spacing w:val="-51"/>
        </w:rPr>
        <w:t xml:space="preserve"> </w:t>
      </w:r>
      <w:r>
        <w:rPr>
          <w:sz w:val="28"/>
          <w:szCs w:val="28"/>
          <w:spacing w:val="-6"/>
        </w:rPr>
        <w:t>次，其余情况</w:t>
      </w:r>
      <w:r>
        <w:rPr>
          <w:sz w:val="28"/>
          <w:szCs w:val="28"/>
          <w:spacing w:val="-3"/>
        </w:rPr>
        <w:t>在备注简要说明。</w:t>
      </w:r>
    </w:p>
    <w:p>
      <w:pPr>
        <w:spacing w:line="241" w:lineRule="auto"/>
        <w:sectPr>
          <w:footerReference w:type="default" r:id="rId14"/>
          <w:pgSz w:w="11906" w:h="16839"/>
          <w:pgMar w:top="1431" w:right="1154" w:bottom="1346" w:left="1211" w:header="0" w:footer="982" w:gutter="0"/>
        </w:sectPr>
        <w:rPr>
          <w:sz w:val="28"/>
          <w:szCs w:val="28"/>
        </w:rPr>
      </w:pPr>
    </w:p>
    <w:p>
      <w:pPr>
        <w:spacing w:line="332" w:lineRule="auto"/>
        <w:rPr>
          <w:rFonts w:ascii="Arial"/>
          <w:sz w:val="21"/>
        </w:rPr>
      </w:pPr>
      <w:r/>
    </w:p>
    <w:p>
      <w:pPr>
        <w:spacing w:line="332" w:lineRule="auto"/>
        <w:rPr>
          <w:rFonts w:ascii="Arial"/>
          <w:sz w:val="21"/>
        </w:rPr>
      </w:pPr>
      <w:r/>
    </w:p>
    <w:p>
      <w:pPr>
        <w:ind w:left="572"/>
        <w:spacing w:before="101" w:line="230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24"/>
        </w:rPr>
        <w:t>附件4</w:t>
      </w:r>
    </w:p>
    <w:p>
      <w:pPr>
        <w:ind w:left="2862"/>
        <w:spacing w:before="53" w:line="212" w:lineRule="auto"/>
        <w:outlineLvl w:val="0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</w:rPr>
        <w:t>青岛市社科联 2025 年重点社科普及项目汇总表</w:t>
      </w:r>
    </w:p>
    <w:p>
      <w:pPr>
        <w:spacing w:line="289" w:lineRule="auto"/>
        <w:rPr>
          <w:rFonts w:ascii="Arial"/>
          <w:sz w:val="21"/>
        </w:rPr>
      </w:pPr>
      <w:r/>
    </w:p>
    <w:p>
      <w:pPr>
        <w:spacing w:line="289" w:lineRule="auto"/>
        <w:rPr>
          <w:rFonts w:ascii="Arial"/>
          <w:sz w:val="21"/>
        </w:rPr>
      </w:pPr>
      <w:r/>
    </w:p>
    <w:p>
      <w:pPr>
        <w:pStyle w:val="BodyText"/>
        <w:ind w:left="566"/>
        <w:spacing w:before="101" w:line="226" w:lineRule="auto"/>
        <w:outlineLvl w:val="0"/>
        <w:rPr/>
      </w:pPr>
      <w:r>
        <w:rPr>
          <w:spacing w:val="6"/>
        </w:rPr>
        <w:t>推荐单位（盖章</w:t>
      </w:r>
      <w:r>
        <w:rPr/>
        <w:t>）：</w:t>
      </w:r>
    </w:p>
    <w:p>
      <w:pPr>
        <w:spacing w:line="124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1447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053"/>
        <w:gridCol w:w="1499"/>
        <w:gridCol w:w="3360"/>
        <w:gridCol w:w="2262"/>
        <w:gridCol w:w="1730"/>
        <w:gridCol w:w="2225"/>
        <w:gridCol w:w="2348"/>
      </w:tblGrid>
      <w:tr>
        <w:trPr>
          <w:trHeight w:val="889" w:hRule="atLeast"/>
        </w:trPr>
        <w:tc>
          <w:tcPr>
            <w:tcW w:w="1053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255"/>
              <w:spacing w:before="91" w:line="224" w:lineRule="auto"/>
              <w:rPr>
                <w:rFonts w:ascii="SimHei" w:hAnsi="SimHei" w:eastAsia="SimHei" w:cs="SimHei"/>
                <w:sz w:val="28"/>
                <w:szCs w:val="28"/>
              </w:rPr>
            </w:pPr>
            <w:r>
              <w:rPr>
                <w:rFonts w:ascii="SimHei" w:hAnsi="SimHei" w:eastAsia="SimHei" w:cs="SimHei"/>
                <w:sz w:val="28"/>
                <w:szCs w:val="28"/>
                <w:spacing w:val="-5"/>
              </w:rPr>
              <w:t>序号</w:t>
            </w:r>
          </w:p>
        </w:tc>
        <w:tc>
          <w:tcPr>
            <w:tcW w:w="1499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196"/>
              <w:spacing w:before="91" w:line="222" w:lineRule="auto"/>
              <w:rPr>
                <w:rFonts w:ascii="SimHei" w:hAnsi="SimHei" w:eastAsia="SimHei" w:cs="SimHei"/>
                <w:sz w:val="28"/>
                <w:szCs w:val="28"/>
              </w:rPr>
            </w:pPr>
            <w:r>
              <w:rPr>
                <w:rFonts w:ascii="SimHei" w:hAnsi="SimHei" w:eastAsia="SimHei" w:cs="SimHei"/>
                <w:sz w:val="28"/>
                <w:szCs w:val="28"/>
                <w:spacing w:val="-3"/>
              </w:rPr>
              <w:t>项目类别</w:t>
            </w:r>
          </w:p>
        </w:tc>
        <w:tc>
          <w:tcPr>
            <w:tcW w:w="3360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126"/>
              <w:spacing w:before="91" w:line="222" w:lineRule="auto"/>
              <w:rPr>
                <w:rFonts w:ascii="SimHei" w:hAnsi="SimHei" w:eastAsia="SimHei" w:cs="SimHei"/>
                <w:sz w:val="28"/>
                <w:szCs w:val="28"/>
              </w:rPr>
            </w:pPr>
            <w:r>
              <w:rPr>
                <w:rFonts w:ascii="SimHei" w:hAnsi="SimHei" w:eastAsia="SimHei" w:cs="SimHei"/>
                <w:sz w:val="28"/>
                <w:szCs w:val="28"/>
                <w:spacing w:val="-3"/>
              </w:rPr>
              <w:t>项目名称</w:t>
            </w:r>
          </w:p>
        </w:tc>
        <w:tc>
          <w:tcPr>
            <w:tcW w:w="2262" w:type="dxa"/>
            <w:vAlign w:val="top"/>
          </w:tcPr>
          <w:p>
            <w:pPr>
              <w:ind w:left="251"/>
              <w:spacing w:before="305" w:line="223" w:lineRule="auto"/>
              <w:rPr>
                <w:rFonts w:ascii="SimHei" w:hAnsi="SimHei" w:eastAsia="SimHei" w:cs="SimHei"/>
                <w:sz w:val="28"/>
                <w:szCs w:val="28"/>
              </w:rPr>
            </w:pPr>
            <w:r>
              <w:rPr>
                <w:rFonts w:ascii="SimHei" w:hAnsi="SimHei" w:eastAsia="SimHei" w:cs="SimHei"/>
                <w:sz w:val="28"/>
                <w:szCs w:val="28"/>
                <w:spacing w:val="-5"/>
              </w:rPr>
              <w:t>申报单位/团队</w:t>
            </w:r>
          </w:p>
        </w:tc>
        <w:tc>
          <w:tcPr>
            <w:tcW w:w="1730" w:type="dxa"/>
            <w:vAlign w:val="top"/>
          </w:tcPr>
          <w:p>
            <w:pPr>
              <w:ind w:left="174"/>
              <w:spacing w:before="304" w:line="222" w:lineRule="auto"/>
              <w:rPr>
                <w:rFonts w:ascii="SimHei" w:hAnsi="SimHei" w:eastAsia="SimHei" w:cs="SimHei"/>
                <w:sz w:val="28"/>
                <w:szCs w:val="28"/>
              </w:rPr>
            </w:pPr>
            <w:r>
              <w:rPr>
                <w:rFonts w:ascii="SimHei" w:hAnsi="SimHei" w:eastAsia="SimHei" w:cs="SimHei"/>
                <w:sz w:val="28"/>
                <w:szCs w:val="28"/>
                <w:spacing w:val="-2"/>
              </w:rPr>
              <w:t>项目负责人</w:t>
            </w:r>
          </w:p>
        </w:tc>
        <w:tc>
          <w:tcPr>
            <w:tcW w:w="2225" w:type="dxa"/>
            <w:vAlign w:val="top"/>
          </w:tcPr>
          <w:p>
            <w:pPr>
              <w:ind w:left="564"/>
              <w:spacing w:before="305" w:line="222" w:lineRule="auto"/>
              <w:rPr>
                <w:rFonts w:ascii="SimHei" w:hAnsi="SimHei" w:eastAsia="SimHei" w:cs="SimHei"/>
                <w:sz w:val="28"/>
                <w:szCs w:val="28"/>
              </w:rPr>
            </w:pPr>
            <w:r>
              <w:rPr>
                <w:rFonts w:ascii="SimHei" w:hAnsi="SimHei" w:eastAsia="SimHei" w:cs="SimHei"/>
                <w:sz w:val="28"/>
                <w:szCs w:val="28"/>
                <w:spacing w:val="-3"/>
              </w:rPr>
              <w:t>联系电话</w:t>
            </w:r>
          </w:p>
        </w:tc>
        <w:tc>
          <w:tcPr>
            <w:tcW w:w="2348" w:type="dxa"/>
            <w:vAlign w:val="top"/>
          </w:tcPr>
          <w:p>
            <w:pPr>
              <w:ind w:left="901"/>
              <w:spacing w:before="305" w:line="222" w:lineRule="auto"/>
              <w:rPr>
                <w:rFonts w:ascii="SimHei" w:hAnsi="SimHei" w:eastAsia="SimHei" w:cs="SimHei"/>
                <w:sz w:val="28"/>
                <w:szCs w:val="28"/>
              </w:rPr>
            </w:pPr>
            <w:r>
              <w:rPr>
                <w:rFonts w:ascii="SimHei" w:hAnsi="SimHei" w:eastAsia="SimHei" w:cs="SimHei"/>
                <w:sz w:val="28"/>
                <w:szCs w:val="28"/>
                <w:spacing w:val="-5"/>
              </w:rPr>
              <w:t>备注</w:t>
            </w:r>
          </w:p>
        </w:tc>
      </w:tr>
      <w:tr>
        <w:trPr>
          <w:trHeight w:val="684" w:hRule="atLeast"/>
        </w:trPr>
        <w:tc>
          <w:tcPr>
            <w:tcW w:w="1053" w:type="dxa"/>
            <w:vAlign w:val="top"/>
          </w:tcPr>
          <w:p>
            <w:pPr>
              <w:ind w:left="484"/>
              <w:spacing w:before="285" w:line="197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1</w:t>
            </w:r>
          </w:p>
        </w:tc>
        <w:tc>
          <w:tcPr>
            <w:tcW w:w="149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6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6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4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84" w:hRule="atLeast"/>
        </w:trPr>
        <w:tc>
          <w:tcPr>
            <w:tcW w:w="1053" w:type="dxa"/>
            <w:vAlign w:val="top"/>
          </w:tcPr>
          <w:p>
            <w:pPr>
              <w:ind w:left="465"/>
              <w:spacing w:before="285" w:line="197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2</w:t>
            </w:r>
          </w:p>
        </w:tc>
        <w:tc>
          <w:tcPr>
            <w:tcW w:w="149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6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6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4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84" w:hRule="atLeast"/>
        </w:trPr>
        <w:tc>
          <w:tcPr>
            <w:tcW w:w="1053" w:type="dxa"/>
            <w:vAlign w:val="top"/>
          </w:tcPr>
          <w:p>
            <w:pPr>
              <w:ind w:left="468"/>
              <w:spacing w:before="214" w:line="327" w:lineRule="exact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position w:val="1"/>
              </w:rPr>
              <w:t>3</w:t>
            </w:r>
          </w:p>
        </w:tc>
        <w:tc>
          <w:tcPr>
            <w:tcW w:w="149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6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6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4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84" w:hRule="atLeast"/>
        </w:trPr>
        <w:tc>
          <w:tcPr>
            <w:tcW w:w="1053" w:type="dxa"/>
            <w:vAlign w:val="top"/>
          </w:tcPr>
          <w:p>
            <w:pPr>
              <w:ind w:left="461"/>
              <w:spacing w:before="288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4</w:t>
            </w:r>
          </w:p>
        </w:tc>
        <w:tc>
          <w:tcPr>
            <w:tcW w:w="149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6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6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4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89" w:hRule="atLeast"/>
        </w:trPr>
        <w:tc>
          <w:tcPr>
            <w:tcW w:w="1053" w:type="dxa"/>
            <w:vAlign w:val="top"/>
          </w:tcPr>
          <w:p>
            <w:pPr>
              <w:ind w:left="468"/>
              <w:spacing w:before="216" w:line="327" w:lineRule="exact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position w:val="1"/>
              </w:rPr>
              <w:t>5</w:t>
            </w:r>
          </w:p>
        </w:tc>
        <w:tc>
          <w:tcPr>
            <w:tcW w:w="149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6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6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4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pStyle w:val="BodyText"/>
        <w:ind w:left="566"/>
        <w:spacing w:before="46" w:line="228" w:lineRule="auto"/>
        <w:rPr/>
      </w:pPr>
      <w:r>
        <w:rPr>
          <w:spacing w:val="3"/>
        </w:rPr>
        <w:t>填报人：</w:t>
      </w:r>
      <w:r>
        <w:rPr>
          <w:spacing w:val="6"/>
        </w:rPr>
        <w:t xml:space="preserve">                   </w:t>
      </w:r>
      <w:r>
        <w:rPr>
          <w:spacing w:val="3"/>
        </w:rPr>
        <w:t>联系方式</w:t>
      </w:r>
      <w:r>
        <w:rPr>
          <w:spacing w:val="3"/>
        </w:rPr>
        <w:t xml:space="preserve"> </w:t>
      </w:r>
      <w:r>
        <w:rPr>
          <w:spacing w:val="3"/>
        </w:rPr>
        <w:t>：</w:t>
      </w:r>
    </w:p>
    <w:p>
      <w:pPr>
        <w:spacing w:line="358" w:lineRule="auto"/>
        <w:rPr>
          <w:rFonts w:ascii="Arial"/>
          <w:sz w:val="21"/>
        </w:rPr>
      </w:pPr>
      <w:r/>
    </w:p>
    <w:p>
      <w:pPr>
        <w:pStyle w:val="BodyText"/>
        <w:ind w:left="569"/>
        <w:spacing w:before="91" w:line="223" w:lineRule="auto"/>
        <w:rPr>
          <w:sz w:val="28"/>
          <w:szCs w:val="28"/>
        </w:rPr>
      </w:pPr>
      <w:r>
        <w:rPr>
          <w:sz w:val="28"/>
          <w:szCs w:val="28"/>
          <w:spacing w:val="-1"/>
        </w:rPr>
        <w:t>注：项目类别情填写：理论宣讲、公益活动、比赛竞赛类、数字科普。</w:t>
      </w:r>
    </w:p>
    <w:sectPr>
      <w:footerReference w:type="default" r:id="rId15"/>
      <w:pgSz w:w="16839" w:h="11906"/>
      <w:pgMar w:top="1012" w:right="913" w:bottom="1346" w:left="1442" w:header="0" w:footer="979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">
    <w:panose1 w:val="020B0503020204020204"/>
    <w:charset w:val="86"/>
    <w:family w:val="auto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8147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4"/>
      </w:rPr>
      <w:t>-</w:t>
    </w:r>
    <w:r>
      <w:rPr>
        <w:rFonts w:ascii="SimSun" w:hAnsi="SimSun" w:eastAsia="SimSun" w:cs="SimSun"/>
        <w:sz w:val="28"/>
        <w:szCs w:val="28"/>
        <w:spacing w:val="33"/>
      </w:rPr>
      <w:t xml:space="preserve"> </w:t>
    </w:r>
    <w:r>
      <w:rPr>
        <w:rFonts w:ascii="SimSun" w:hAnsi="SimSun" w:eastAsia="SimSun" w:cs="SimSun"/>
        <w:sz w:val="28"/>
        <w:szCs w:val="28"/>
        <w:spacing w:val="-14"/>
      </w:rPr>
      <w:t>1</w:t>
    </w:r>
    <w:r>
      <w:rPr>
        <w:rFonts w:ascii="SimSun" w:hAnsi="SimSun" w:eastAsia="SimSun" w:cs="SimSun"/>
        <w:sz w:val="28"/>
        <w:szCs w:val="28"/>
        <w:spacing w:val="7"/>
      </w:rPr>
      <w:t xml:space="preserve"> </w:t>
    </w:r>
    <w:r>
      <w:rPr>
        <w:rFonts w:ascii="SimSun" w:hAnsi="SimSun" w:eastAsia="SimSun" w:cs="SimSun"/>
        <w:sz w:val="28"/>
        <w:szCs w:val="28"/>
        <w:spacing w:val="-14"/>
      </w:rPr>
      <w:t>-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682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0"/>
      </w:rPr>
      <w:t>-</w:t>
    </w:r>
    <w:r>
      <w:rPr>
        <w:rFonts w:ascii="SimSun" w:hAnsi="SimSun" w:eastAsia="SimSun" w:cs="SimSun"/>
        <w:sz w:val="28"/>
        <w:szCs w:val="28"/>
        <w:spacing w:val="30"/>
      </w:rPr>
      <w:t xml:space="preserve"> </w:t>
    </w:r>
    <w:r>
      <w:rPr>
        <w:rFonts w:ascii="SimSun" w:hAnsi="SimSun" w:eastAsia="SimSun" w:cs="SimSun"/>
        <w:sz w:val="28"/>
        <w:szCs w:val="28"/>
        <w:spacing w:val="-10"/>
      </w:rPr>
      <w:t>10</w:t>
    </w:r>
    <w:r>
      <w:rPr>
        <w:rFonts w:ascii="SimSun" w:hAnsi="SimSun" w:eastAsia="SimSun" w:cs="SimSun"/>
        <w:sz w:val="28"/>
        <w:szCs w:val="28"/>
        <w:spacing w:val="7"/>
      </w:rPr>
      <w:t xml:space="preserve"> </w:t>
    </w:r>
    <w:r>
      <w:rPr>
        <w:rFonts w:ascii="SimSun" w:hAnsi="SimSun" w:eastAsia="SimSun" w:cs="SimSun"/>
        <w:sz w:val="28"/>
        <w:szCs w:val="28"/>
        <w:spacing w:val="-10"/>
      </w:rPr>
      <w:t>-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8127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0"/>
      </w:rPr>
      <w:t>-</w:t>
    </w:r>
    <w:r>
      <w:rPr>
        <w:rFonts w:ascii="SimSun" w:hAnsi="SimSun" w:eastAsia="SimSun" w:cs="SimSun"/>
        <w:sz w:val="28"/>
        <w:szCs w:val="28"/>
        <w:spacing w:val="30"/>
      </w:rPr>
      <w:t xml:space="preserve"> </w:t>
    </w:r>
    <w:r>
      <w:rPr>
        <w:rFonts w:ascii="SimSun" w:hAnsi="SimSun" w:eastAsia="SimSun" w:cs="SimSun"/>
        <w:sz w:val="28"/>
        <w:szCs w:val="28"/>
        <w:spacing w:val="-10"/>
      </w:rPr>
      <w:t>11</w:t>
    </w:r>
    <w:r>
      <w:rPr>
        <w:rFonts w:ascii="SimSun" w:hAnsi="SimSun" w:eastAsia="SimSun" w:cs="SimSun"/>
        <w:sz w:val="28"/>
        <w:szCs w:val="28"/>
        <w:spacing w:val="7"/>
      </w:rPr>
      <w:t xml:space="preserve"> </w:t>
    </w:r>
    <w:r>
      <w:rPr>
        <w:rFonts w:ascii="SimSun" w:hAnsi="SimSun" w:eastAsia="SimSun" w:cs="SimSun"/>
        <w:sz w:val="28"/>
        <w:szCs w:val="28"/>
        <w:spacing w:val="-10"/>
      </w:rPr>
      <w:t>-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682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0"/>
      </w:rPr>
      <w:t>-</w:t>
    </w:r>
    <w:r>
      <w:rPr>
        <w:rFonts w:ascii="SimSun" w:hAnsi="SimSun" w:eastAsia="SimSun" w:cs="SimSun"/>
        <w:sz w:val="28"/>
        <w:szCs w:val="28"/>
        <w:spacing w:val="30"/>
      </w:rPr>
      <w:t xml:space="preserve"> </w:t>
    </w:r>
    <w:r>
      <w:rPr>
        <w:rFonts w:ascii="SimSun" w:hAnsi="SimSun" w:eastAsia="SimSun" w:cs="SimSun"/>
        <w:sz w:val="28"/>
        <w:szCs w:val="28"/>
        <w:spacing w:val="-10"/>
      </w:rPr>
      <w:t>12</w:t>
    </w:r>
    <w:r>
      <w:rPr>
        <w:rFonts w:ascii="SimSun" w:hAnsi="SimSun" w:eastAsia="SimSun" w:cs="SimSun"/>
        <w:sz w:val="28"/>
        <w:szCs w:val="28"/>
        <w:spacing w:val="7"/>
      </w:rPr>
      <w:t xml:space="preserve"> </w:t>
    </w:r>
    <w:r>
      <w:rPr>
        <w:rFonts w:ascii="SimSun" w:hAnsi="SimSun" w:eastAsia="SimSun" w:cs="SimSun"/>
        <w:sz w:val="28"/>
        <w:szCs w:val="28"/>
        <w:spacing w:val="-10"/>
      </w:rPr>
      <w:t>-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8390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0"/>
      </w:rPr>
      <w:t>-</w:t>
    </w:r>
    <w:r>
      <w:rPr>
        <w:rFonts w:ascii="SimSun" w:hAnsi="SimSun" w:eastAsia="SimSun" w:cs="SimSun"/>
        <w:sz w:val="28"/>
        <w:szCs w:val="28"/>
        <w:spacing w:val="30"/>
      </w:rPr>
      <w:t xml:space="preserve"> </w:t>
    </w:r>
    <w:r>
      <w:rPr>
        <w:rFonts w:ascii="SimSun" w:hAnsi="SimSun" w:eastAsia="SimSun" w:cs="SimSun"/>
        <w:sz w:val="28"/>
        <w:szCs w:val="28"/>
        <w:spacing w:val="-10"/>
      </w:rPr>
      <w:t>13</w:t>
    </w:r>
    <w:r>
      <w:rPr>
        <w:rFonts w:ascii="SimSun" w:hAnsi="SimSun" w:eastAsia="SimSun" w:cs="SimSun"/>
        <w:sz w:val="28"/>
        <w:szCs w:val="28"/>
        <w:spacing w:val="7"/>
      </w:rPr>
      <w:t xml:space="preserve"> </w:t>
    </w:r>
    <w:r>
      <w:rPr>
        <w:rFonts w:ascii="SimSun" w:hAnsi="SimSun" w:eastAsia="SimSun" w:cs="SimSun"/>
        <w:sz w:val="28"/>
        <w:szCs w:val="28"/>
        <w:spacing w:val="-10"/>
      </w:rPr>
      <w:t>-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110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1"/>
      </w:rPr>
      <w:t>-</w:t>
    </w:r>
    <w:r>
      <w:rPr>
        <w:rFonts w:ascii="SimSun" w:hAnsi="SimSun" w:eastAsia="SimSun" w:cs="SimSun"/>
        <w:sz w:val="28"/>
        <w:szCs w:val="28"/>
        <w:spacing w:val="34"/>
      </w:rPr>
      <w:t xml:space="preserve"> </w:t>
    </w:r>
    <w:r>
      <w:rPr>
        <w:rFonts w:ascii="SimSun" w:hAnsi="SimSun" w:eastAsia="SimSun" w:cs="SimSun"/>
        <w:sz w:val="28"/>
        <w:szCs w:val="28"/>
        <w:spacing w:val="-11"/>
      </w:rPr>
      <w:t>14</w:t>
    </w:r>
    <w:r>
      <w:rPr>
        <w:rFonts w:ascii="SimSun" w:hAnsi="SimSun" w:eastAsia="SimSun" w:cs="SimSun"/>
        <w:sz w:val="28"/>
        <w:szCs w:val="28"/>
        <w:spacing w:val="9"/>
      </w:rPr>
      <w:t xml:space="preserve"> </w:t>
    </w:r>
    <w:r>
      <w:rPr>
        <w:rFonts w:ascii="SimSun" w:hAnsi="SimSun" w:eastAsia="SimSun" w:cs="SimSun"/>
        <w:sz w:val="28"/>
        <w:szCs w:val="28"/>
        <w:spacing w:val="-11"/>
      </w:rPr>
      <w:t>-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64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8"/>
      </w:rPr>
      <w:t>-</w:t>
    </w:r>
    <w:r>
      <w:rPr>
        <w:rFonts w:ascii="SimSun" w:hAnsi="SimSun" w:eastAsia="SimSun" w:cs="SimSun"/>
        <w:sz w:val="28"/>
        <w:szCs w:val="28"/>
        <w:spacing w:val="13"/>
      </w:rPr>
      <w:t xml:space="preserve"> </w:t>
    </w:r>
    <w:r>
      <w:rPr>
        <w:rFonts w:ascii="SimSun" w:hAnsi="SimSun" w:eastAsia="SimSun" w:cs="SimSun"/>
        <w:sz w:val="28"/>
        <w:szCs w:val="28"/>
        <w:spacing w:val="-8"/>
      </w:rPr>
      <w:t>2</w:t>
    </w:r>
    <w:r>
      <w:rPr>
        <w:rFonts w:ascii="SimSun" w:hAnsi="SimSun" w:eastAsia="SimSun" w:cs="SimSun"/>
        <w:sz w:val="28"/>
        <w:szCs w:val="28"/>
        <w:spacing w:val="9"/>
      </w:rPr>
      <w:t xml:space="preserve"> </w:t>
    </w:r>
    <w:r>
      <w:rPr>
        <w:rFonts w:ascii="SimSun" w:hAnsi="SimSun" w:eastAsia="SimSun" w:cs="SimSun"/>
        <w:sz w:val="28"/>
        <w:szCs w:val="28"/>
        <w:spacing w:val="-8"/>
      </w:rPr>
      <w:t>-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8134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9"/>
      </w:rPr>
      <w:t>-</w:t>
    </w:r>
    <w:r>
      <w:rPr>
        <w:rFonts w:ascii="SimSun" w:hAnsi="SimSun" w:eastAsia="SimSun" w:cs="SimSun"/>
        <w:sz w:val="28"/>
        <w:szCs w:val="28"/>
        <w:spacing w:val="18"/>
      </w:rPr>
      <w:t xml:space="preserve"> </w:t>
    </w:r>
    <w:r>
      <w:rPr>
        <w:rFonts w:ascii="SimSun" w:hAnsi="SimSun" w:eastAsia="SimSun" w:cs="SimSun"/>
        <w:sz w:val="28"/>
        <w:szCs w:val="28"/>
        <w:spacing w:val="-9"/>
      </w:rPr>
      <w:t>3</w:t>
    </w:r>
    <w:r>
      <w:rPr>
        <w:rFonts w:ascii="SimSun" w:hAnsi="SimSun" w:eastAsia="SimSun" w:cs="SimSun"/>
        <w:sz w:val="28"/>
        <w:szCs w:val="28"/>
        <w:spacing w:val="7"/>
      </w:rPr>
      <w:t xml:space="preserve"> </w:t>
    </w:r>
    <w:r>
      <w:rPr>
        <w:rFonts w:ascii="SimSun" w:hAnsi="SimSun" w:eastAsia="SimSun" w:cs="SimSun"/>
        <w:sz w:val="28"/>
        <w:szCs w:val="28"/>
        <w:spacing w:val="-9"/>
      </w:rPr>
      <w:t>-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54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6"/>
      </w:rPr>
      <w:t>-</w:t>
    </w:r>
    <w:r>
      <w:rPr>
        <w:rFonts w:ascii="SimSun" w:hAnsi="SimSun" w:eastAsia="SimSun" w:cs="SimSun"/>
        <w:sz w:val="28"/>
        <w:szCs w:val="28"/>
        <w:spacing w:val="7"/>
      </w:rPr>
      <w:t xml:space="preserve"> </w:t>
    </w:r>
    <w:r>
      <w:rPr>
        <w:rFonts w:ascii="SimSun" w:hAnsi="SimSun" w:eastAsia="SimSun" w:cs="SimSun"/>
        <w:sz w:val="28"/>
        <w:szCs w:val="28"/>
        <w:spacing w:val="-6"/>
      </w:rPr>
      <w:t>4</w:t>
    </w:r>
    <w:r>
      <w:rPr>
        <w:rFonts w:ascii="SimSun" w:hAnsi="SimSun" w:eastAsia="SimSun" w:cs="SimSun"/>
        <w:sz w:val="28"/>
        <w:szCs w:val="28"/>
        <w:spacing w:val="9"/>
      </w:rPr>
      <w:t xml:space="preserve"> </w:t>
    </w:r>
    <w:r>
      <w:rPr>
        <w:rFonts w:ascii="SimSun" w:hAnsi="SimSun" w:eastAsia="SimSun" w:cs="SimSun"/>
        <w:sz w:val="28"/>
        <w:szCs w:val="28"/>
        <w:spacing w:val="-6"/>
      </w:rPr>
      <w:t>-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233" w:lineRule="auto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2"/>
      </w:rPr>
      <w:t>-</w:t>
    </w:r>
    <w:r>
      <w:rPr>
        <w:rFonts w:ascii="SimSun" w:hAnsi="SimSun" w:eastAsia="SimSun" w:cs="SimSun"/>
        <w:sz w:val="28"/>
        <w:szCs w:val="28"/>
        <w:spacing w:val="16"/>
      </w:rPr>
      <w:t xml:space="preserve"> </w:t>
    </w:r>
    <w:r>
      <w:rPr>
        <w:rFonts w:ascii="SimSun" w:hAnsi="SimSun" w:eastAsia="SimSun" w:cs="SimSun"/>
        <w:sz w:val="28"/>
        <w:szCs w:val="28"/>
        <w:spacing w:val="-11"/>
      </w:rPr>
      <w:t>5</w:t>
    </w:r>
    <w:r>
      <w:rPr>
        <w:rFonts w:ascii="SimSun" w:hAnsi="SimSun" w:eastAsia="SimSun" w:cs="SimSun"/>
        <w:sz w:val="28"/>
        <w:szCs w:val="28"/>
        <w:spacing w:val="6"/>
      </w:rPr>
      <w:t xml:space="preserve"> </w:t>
    </w:r>
    <w:r>
      <w:rPr>
        <w:rFonts w:ascii="SimSun" w:hAnsi="SimSun" w:eastAsia="SimSun" w:cs="SimSun"/>
        <w:sz w:val="28"/>
        <w:szCs w:val="28"/>
        <w:spacing w:val="-10"/>
      </w:rPr>
      <w:t>-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52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7"/>
      </w:rPr>
      <w:t>-</w:t>
    </w:r>
    <w:r>
      <w:rPr>
        <w:rFonts w:ascii="SimSun" w:hAnsi="SimSun" w:eastAsia="SimSun" w:cs="SimSun"/>
        <w:sz w:val="28"/>
        <w:szCs w:val="28"/>
        <w:spacing w:val="11"/>
      </w:rPr>
      <w:t xml:space="preserve"> </w:t>
    </w:r>
    <w:r>
      <w:rPr>
        <w:rFonts w:ascii="SimSun" w:hAnsi="SimSun" w:eastAsia="SimSun" w:cs="SimSun"/>
        <w:sz w:val="28"/>
        <w:szCs w:val="28"/>
        <w:spacing w:val="-7"/>
      </w:rPr>
      <w:t>6</w:t>
    </w:r>
    <w:r>
      <w:rPr>
        <w:rFonts w:ascii="SimSun" w:hAnsi="SimSun" w:eastAsia="SimSun" w:cs="SimSun"/>
        <w:sz w:val="28"/>
        <w:szCs w:val="28"/>
        <w:spacing w:val="8"/>
      </w:rPr>
      <w:t xml:space="preserve"> </w:t>
    </w:r>
    <w:r>
      <w:rPr>
        <w:rFonts w:ascii="SimSun" w:hAnsi="SimSun" w:eastAsia="SimSun" w:cs="SimSun"/>
        <w:sz w:val="28"/>
        <w:szCs w:val="28"/>
        <w:spacing w:val="-7"/>
      </w:rPr>
      <w:t>-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233" w:lineRule="auto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3"/>
      </w:rPr>
      <w:t>-</w:t>
    </w:r>
    <w:r>
      <w:rPr>
        <w:rFonts w:ascii="SimSun" w:hAnsi="SimSun" w:eastAsia="SimSun" w:cs="SimSun"/>
        <w:sz w:val="28"/>
        <w:szCs w:val="28"/>
        <w:spacing w:val="19"/>
      </w:rPr>
      <w:t xml:space="preserve"> </w:t>
    </w:r>
    <w:r>
      <w:rPr>
        <w:rFonts w:ascii="SimSun" w:hAnsi="SimSun" w:eastAsia="SimSun" w:cs="SimSun"/>
        <w:sz w:val="28"/>
        <w:szCs w:val="28"/>
        <w:spacing w:val="-13"/>
      </w:rPr>
      <w:t>7</w:t>
    </w:r>
    <w:r>
      <w:rPr>
        <w:rFonts w:ascii="SimSun" w:hAnsi="SimSun" w:eastAsia="SimSun" w:cs="SimSun"/>
        <w:sz w:val="28"/>
        <w:szCs w:val="28"/>
        <w:spacing w:val="6"/>
      </w:rPr>
      <w:t xml:space="preserve"> </w:t>
    </w:r>
    <w:r>
      <w:rPr>
        <w:rFonts w:ascii="SimSun" w:hAnsi="SimSun" w:eastAsia="SimSun" w:cs="SimSun"/>
        <w:sz w:val="28"/>
        <w:szCs w:val="28"/>
        <w:spacing w:val="-10"/>
      </w:rPr>
      <w:t>-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49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7"/>
      </w:rPr>
      <w:t>-</w:t>
    </w:r>
    <w:r>
      <w:rPr>
        <w:rFonts w:ascii="SimSun" w:hAnsi="SimSun" w:eastAsia="SimSun" w:cs="SimSun"/>
        <w:sz w:val="28"/>
        <w:szCs w:val="28"/>
        <w:spacing w:val="10"/>
      </w:rPr>
      <w:t xml:space="preserve"> </w:t>
    </w:r>
    <w:r>
      <w:rPr>
        <w:rFonts w:ascii="SimSun" w:hAnsi="SimSun" w:eastAsia="SimSun" w:cs="SimSun"/>
        <w:sz w:val="28"/>
        <w:szCs w:val="28"/>
        <w:spacing w:val="-7"/>
      </w:rPr>
      <w:t>8</w:t>
    </w:r>
    <w:r>
      <w:rPr>
        <w:rFonts w:ascii="SimSun" w:hAnsi="SimSun" w:eastAsia="SimSun" w:cs="SimSun"/>
        <w:sz w:val="28"/>
        <w:szCs w:val="28"/>
        <w:spacing w:val="9"/>
      </w:rPr>
      <w:t xml:space="preserve"> </w:t>
    </w:r>
    <w:r>
      <w:rPr>
        <w:rFonts w:ascii="SimSun" w:hAnsi="SimSun" w:eastAsia="SimSun" w:cs="SimSun"/>
        <w:sz w:val="28"/>
        <w:szCs w:val="28"/>
        <w:spacing w:val="-7"/>
      </w:rPr>
      <w:t>-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8129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7"/>
      </w:rPr>
      <w:t>-</w:t>
    </w:r>
    <w:r>
      <w:rPr>
        <w:rFonts w:ascii="SimSun" w:hAnsi="SimSun" w:eastAsia="SimSun" w:cs="SimSun"/>
        <w:sz w:val="28"/>
        <w:szCs w:val="28"/>
        <w:spacing w:val="12"/>
      </w:rPr>
      <w:t xml:space="preserve"> </w:t>
    </w:r>
    <w:r>
      <w:rPr>
        <w:rFonts w:ascii="SimSun" w:hAnsi="SimSun" w:eastAsia="SimSun" w:cs="SimSun"/>
        <w:sz w:val="28"/>
        <w:szCs w:val="28"/>
        <w:spacing w:val="-7"/>
      </w:rPr>
      <w:t>9</w:t>
    </w:r>
    <w:r>
      <w:rPr>
        <w:rFonts w:ascii="SimSun" w:hAnsi="SimSun" w:eastAsia="SimSun" w:cs="SimSun"/>
        <w:sz w:val="28"/>
        <w:szCs w:val="28"/>
        <w:spacing w:val="7"/>
      </w:rPr>
      <w:t xml:space="preserve"> </w:t>
    </w:r>
    <w:r>
      <w:rPr>
        <w:rFonts w:ascii="SimSun" w:hAnsi="SimSun" w:eastAsia="SimSun" w:cs="SimSun"/>
        <w:sz w:val="28"/>
        <w:szCs w:val="28"/>
        <w:spacing w:val="-7"/>
      </w:rPr>
      <w:t>-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angSong" w:hAnsi="FangSong" w:eastAsia="FangSong" w:cs="FangSong"/>
      <w:sz w:val="31"/>
      <w:szCs w:val="31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FangSong" w:hAnsi="FangSong" w:eastAsia="FangSong" w:cs="FangSong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8.xml"/><Relationship Id="rId8" Type="http://schemas.openxmlformats.org/officeDocument/2006/relationships/footer" Target="footer7.xml"/><Relationship Id="rId7" Type="http://schemas.openxmlformats.org/officeDocument/2006/relationships/footer" Target="footer6.xml"/><Relationship Id="rId6" Type="http://schemas.openxmlformats.org/officeDocument/2006/relationships/footer" Target="footer5.xml"/><Relationship Id="rId5" Type="http://schemas.openxmlformats.org/officeDocument/2006/relationships/hyperlink" Target="mailto:kepubu123@vip.sina.cn" TargetMode="Externa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8" Type="http://schemas.openxmlformats.org/officeDocument/2006/relationships/fontTable" Target="fontTable.xml"/><Relationship Id="rId17" Type="http://schemas.openxmlformats.org/officeDocument/2006/relationships/styles" Target="styles.xml"/><Relationship Id="rId16" Type="http://schemas.openxmlformats.org/officeDocument/2006/relationships/settings" Target="settings.xml"/><Relationship Id="rId15" Type="http://schemas.openxmlformats.org/officeDocument/2006/relationships/footer" Target="footer14.xml"/><Relationship Id="rId14" Type="http://schemas.openxmlformats.org/officeDocument/2006/relationships/footer" Target="footer13.xml"/><Relationship Id="rId13" Type="http://schemas.openxmlformats.org/officeDocument/2006/relationships/footer" Target="footer12.xml"/><Relationship Id="rId12" Type="http://schemas.openxmlformats.org/officeDocument/2006/relationships/footer" Target="footer11.xml"/><Relationship Id="rId11" Type="http://schemas.openxmlformats.org/officeDocument/2006/relationships/footer" Target="footer10.xml"/><Relationship Id="rId10" Type="http://schemas.openxmlformats.org/officeDocument/2006/relationships/footer" Target="footer9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YQY</dc:creator>
  <dcterms:created xsi:type="dcterms:W3CDTF">2025-10-20T15:24:01Z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2025-10-20T16:48:48</vt:filetime>
  </property>
</Properties>
</file>